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F942" w14:textId="30BE60A1" w:rsidR="009461EB" w:rsidRDefault="00FB6BBF" w:rsidP="009461EB">
      <w:pPr>
        <w:pStyle w:val="Subject"/>
      </w:pPr>
      <w:bookmarkStart w:id="0" w:name="_GoBack"/>
      <w:bookmarkEnd w:id="0"/>
      <w:r>
        <w:t>Subc</w:t>
      </w:r>
      <w:r w:rsidR="00DD0BC7">
        <w:t xml:space="preserve">ontractor </w:t>
      </w:r>
      <w:r w:rsidR="001D3401">
        <w:t>Packing &amp; Shipping Instructions</w:t>
      </w:r>
    </w:p>
    <w:p w14:paraId="66D0F943" w14:textId="77777777" w:rsidR="009461EB" w:rsidRPr="00040258" w:rsidRDefault="00F13632" w:rsidP="004B5AAD">
      <w:pPr>
        <w:pStyle w:val="TitlePageContent"/>
      </w:pPr>
      <w:r>
        <w:t>TL-MAN-</w:t>
      </w:r>
      <w:r w:rsidR="00DD0BC7">
        <w:t>xxx</w:t>
      </w:r>
    </w:p>
    <w:p w14:paraId="66D0F944" w14:textId="77777777" w:rsidR="00214586" w:rsidRDefault="005618DB" w:rsidP="004B5AAD">
      <w:pPr>
        <w:pStyle w:val="TitlePageContent"/>
      </w:pPr>
      <w:r>
        <w:t xml:space="preserve">Version </w:t>
      </w:r>
      <w:r w:rsidR="004C7CAB">
        <w:t>1</w:t>
      </w:r>
    </w:p>
    <w:p w14:paraId="66D0F945" w14:textId="77777777" w:rsidR="009461EB" w:rsidRDefault="009461EB" w:rsidP="009461EB"/>
    <w:p w14:paraId="66D0F946" w14:textId="77777777" w:rsidR="009461EB" w:rsidRDefault="009461EB" w:rsidP="009461EB"/>
    <w:p w14:paraId="66D0F947" w14:textId="77777777" w:rsidR="009461EB" w:rsidRPr="004B5AAD" w:rsidRDefault="004C7CAB" w:rsidP="004B5AAD">
      <w:pPr>
        <w:pStyle w:val="TitlePageContent"/>
      </w:pPr>
      <w:r>
        <w:t>August</w:t>
      </w:r>
      <w:r w:rsidR="001A3CC2">
        <w:t xml:space="preserve"> 2016</w:t>
      </w:r>
    </w:p>
    <w:p w14:paraId="66D0F948" w14:textId="77777777" w:rsidR="009461EB" w:rsidRPr="004B5AAD" w:rsidRDefault="009461EB" w:rsidP="004B5AAD">
      <w:pPr>
        <w:pStyle w:val="TitlePageContent"/>
      </w:pPr>
    </w:p>
    <w:p w14:paraId="66D0F949" w14:textId="77777777" w:rsidR="009461EB" w:rsidRPr="004B5AAD" w:rsidRDefault="009461EB" w:rsidP="004B5AAD">
      <w:pPr>
        <w:pStyle w:val="TitlePageContent"/>
      </w:pPr>
      <w:r w:rsidRPr="004B5AAD">
        <w:t xml:space="preserve">Risk Factor: </w:t>
      </w:r>
      <w:r w:rsidR="002D0356">
        <w:t>1</w:t>
      </w:r>
    </w:p>
    <w:p w14:paraId="66D0F94A" w14:textId="77777777" w:rsidR="009461EB" w:rsidRPr="004B5AAD" w:rsidRDefault="009461EB" w:rsidP="004B5AAD">
      <w:pPr>
        <w:pStyle w:val="TitlePageContent"/>
      </w:pPr>
    </w:p>
    <w:p w14:paraId="66D0F94B" w14:textId="77777777" w:rsidR="009461EB" w:rsidRPr="004B5AAD" w:rsidRDefault="009461EB" w:rsidP="004B5AAD">
      <w:pPr>
        <w:pStyle w:val="TitlePageContent"/>
      </w:pPr>
    </w:p>
    <w:p w14:paraId="66D0F94C" w14:textId="77777777" w:rsidR="00C7289F" w:rsidRDefault="00C7289F" w:rsidP="004B5AAD">
      <w:pPr>
        <w:pStyle w:val="TitlePageContent"/>
      </w:pPr>
    </w:p>
    <w:p w14:paraId="66D0F94D" w14:textId="77777777" w:rsidR="00983419" w:rsidRDefault="00983419" w:rsidP="004B5AAD">
      <w:pPr>
        <w:pStyle w:val="TitlePageContent"/>
      </w:pPr>
    </w:p>
    <w:p w14:paraId="66D0F94E" w14:textId="77777777" w:rsidR="00983419" w:rsidRDefault="00983419" w:rsidP="004B5AAD">
      <w:pPr>
        <w:pStyle w:val="TitlePageContent"/>
      </w:pPr>
    </w:p>
    <w:p w14:paraId="66D0F94F" w14:textId="77777777" w:rsidR="000B5A16" w:rsidRPr="0076398E" w:rsidRDefault="000B5A16" w:rsidP="000B5A16">
      <w:pPr>
        <w:spacing w:after="60"/>
        <w:jc w:val="center"/>
        <w:rPr>
          <w:rFonts w:ascii="Arial" w:hAnsi="Arial" w:cs="Arial"/>
          <w:b/>
        </w:rPr>
      </w:pPr>
      <w:r w:rsidRPr="0076398E">
        <w:rPr>
          <w:rFonts w:ascii="Arial" w:hAnsi="Arial" w:cs="Arial"/>
          <w:b/>
        </w:rPr>
        <w:t>This document applies to the following locations:</w:t>
      </w:r>
    </w:p>
    <w:tbl>
      <w:tblPr>
        <w:tblW w:w="5075" w:type="pct"/>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172"/>
        <w:gridCol w:w="1081"/>
        <w:gridCol w:w="1170"/>
        <w:gridCol w:w="1075"/>
        <w:gridCol w:w="1081"/>
        <w:gridCol w:w="1081"/>
        <w:gridCol w:w="1081"/>
        <w:gridCol w:w="898"/>
      </w:tblGrid>
      <w:tr w:rsidR="008D3624" w14:paraId="66D0F959" w14:textId="77777777" w:rsidTr="008A35E9">
        <w:trPr>
          <w:trHeight w:val="517"/>
        </w:trPr>
        <w:tc>
          <w:tcPr>
            <w:tcW w:w="556" w:type="pct"/>
            <w:tcBorders>
              <w:top w:val="single" w:sz="4" w:space="0" w:color="auto"/>
              <w:left w:val="single" w:sz="4" w:space="0" w:color="auto"/>
              <w:bottom w:val="single" w:sz="4" w:space="0" w:color="auto"/>
              <w:right w:val="single" w:sz="4" w:space="0" w:color="auto"/>
            </w:tcBorders>
            <w:vAlign w:val="center"/>
          </w:tcPr>
          <w:p w14:paraId="66D0F950" w14:textId="77777777" w:rsidR="008D3624" w:rsidRPr="003E397A" w:rsidRDefault="008D3624" w:rsidP="000B5A16">
            <w:pPr>
              <w:jc w:val="center"/>
              <w:rPr>
                <w:rFonts w:ascii="Arial" w:hAnsi="Arial" w:cs="Arial"/>
                <w:szCs w:val="28"/>
              </w:rPr>
            </w:pPr>
            <w:r w:rsidRPr="003E397A">
              <w:rPr>
                <w:rFonts w:ascii="Arial" w:hAnsi="Arial" w:cs="Arial"/>
                <w:szCs w:val="28"/>
              </w:rPr>
              <w:t xml:space="preserve">CHC </w:t>
            </w:r>
            <w:r>
              <w:rPr>
                <w:rFonts w:ascii="Arial" w:hAnsi="Arial" w:cs="Arial"/>
                <w:szCs w:val="28"/>
              </w:rPr>
              <w:fldChar w:fldCharType="begin">
                <w:ffData>
                  <w:name w:val=""/>
                  <w:enabled/>
                  <w:calcOnExit w:val="0"/>
                  <w:checkBox>
                    <w:sizeAuto/>
                    <w:default w:val="1"/>
                  </w:checkBox>
                </w:ffData>
              </w:fldChar>
            </w:r>
            <w:r>
              <w:rPr>
                <w:rFonts w:ascii="Arial" w:hAnsi="Arial" w:cs="Arial"/>
                <w:szCs w:val="28"/>
              </w:rPr>
              <w:instrText xml:space="preserve"> FORMCHECKBOX </w:instrText>
            </w:r>
            <w:r w:rsidR="001B7528">
              <w:rPr>
                <w:rFonts w:ascii="Arial" w:hAnsi="Arial" w:cs="Arial"/>
                <w:szCs w:val="28"/>
              </w:rPr>
            </w:r>
            <w:r w:rsidR="001B7528">
              <w:rPr>
                <w:rFonts w:ascii="Arial" w:hAnsi="Arial" w:cs="Arial"/>
                <w:szCs w:val="28"/>
              </w:rPr>
              <w:fldChar w:fldCharType="separate"/>
            </w:r>
            <w:r>
              <w:rPr>
                <w:rFonts w:ascii="Arial" w:hAnsi="Arial" w:cs="Arial"/>
                <w:szCs w:val="28"/>
              </w:rPr>
              <w:fldChar w:fldCharType="end"/>
            </w:r>
          </w:p>
        </w:tc>
        <w:tc>
          <w:tcPr>
            <w:tcW w:w="603" w:type="pct"/>
            <w:tcBorders>
              <w:top w:val="single" w:sz="4" w:space="0" w:color="auto"/>
              <w:left w:val="single" w:sz="4" w:space="0" w:color="auto"/>
              <w:bottom w:val="single" w:sz="4" w:space="0" w:color="auto"/>
              <w:right w:val="single" w:sz="4" w:space="0" w:color="auto"/>
            </w:tcBorders>
            <w:vAlign w:val="center"/>
          </w:tcPr>
          <w:p w14:paraId="66D0F951" w14:textId="77777777" w:rsidR="008D3624" w:rsidRPr="003E397A" w:rsidRDefault="008D3624" w:rsidP="00DD0BC7">
            <w:pPr>
              <w:jc w:val="center"/>
              <w:rPr>
                <w:rFonts w:ascii="Arial" w:hAnsi="Arial" w:cs="Arial"/>
                <w:szCs w:val="28"/>
              </w:rPr>
            </w:pPr>
            <w:r w:rsidRPr="003E397A">
              <w:rPr>
                <w:rFonts w:ascii="Arial" w:hAnsi="Arial" w:cs="Arial"/>
                <w:szCs w:val="28"/>
              </w:rPr>
              <w:t xml:space="preserve">DEN </w:t>
            </w:r>
            <w:r>
              <w:rPr>
                <w:rFonts w:ascii="Arial" w:hAnsi="Arial" w:cs="Arial"/>
                <w:szCs w:val="28"/>
              </w:rPr>
              <w:fldChar w:fldCharType="begin">
                <w:ffData>
                  <w:name w:val=""/>
                  <w:enabled/>
                  <w:calcOnExit w:val="0"/>
                  <w:checkBox>
                    <w:sizeAuto/>
                    <w:default w:val="0"/>
                  </w:checkBox>
                </w:ffData>
              </w:fldChar>
            </w:r>
            <w:r>
              <w:rPr>
                <w:rFonts w:ascii="Arial" w:hAnsi="Arial" w:cs="Arial"/>
                <w:szCs w:val="28"/>
              </w:rPr>
              <w:instrText xml:space="preserve"> FORMCHECKBOX </w:instrText>
            </w:r>
            <w:r w:rsidR="001B7528">
              <w:rPr>
                <w:rFonts w:ascii="Arial" w:hAnsi="Arial" w:cs="Arial"/>
                <w:szCs w:val="28"/>
              </w:rPr>
            </w:r>
            <w:r w:rsidR="001B7528">
              <w:rPr>
                <w:rFonts w:ascii="Arial" w:hAnsi="Arial" w:cs="Arial"/>
                <w:szCs w:val="28"/>
              </w:rPr>
              <w:fldChar w:fldCharType="separate"/>
            </w:r>
            <w:r>
              <w:rPr>
                <w:rFonts w:ascii="Arial" w:hAnsi="Arial" w:cs="Arial"/>
                <w:szCs w:val="28"/>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6D0F952" w14:textId="77777777" w:rsidR="008D3624" w:rsidRPr="003E397A" w:rsidRDefault="008D3624" w:rsidP="004C7CAB">
            <w:pPr>
              <w:jc w:val="center"/>
              <w:rPr>
                <w:rFonts w:ascii="Arial" w:hAnsi="Arial" w:cs="Arial"/>
                <w:szCs w:val="28"/>
              </w:rPr>
            </w:pPr>
            <w:r w:rsidRPr="003E397A">
              <w:rPr>
                <w:rFonts w:ascii="Arial" w:hAnsi="Arial" w:cs="Arial"/>
                <w:szCs w:val="28"/>
              </w:rPr>
              <w:t xml:space="preserve">LMG </w:t>
            </w:r>
            <w:r>
              <w:rPr>
                <w:rFonts w:ascii="Arial" w:hAnsi="Arial" w:cs="Arial"/>
                <w:szCs w:val="28"/>
              </w:rPr>
              <w:fldChar w:fldCharType="begin">
                <w:ffData>
                  <w:name w:val=""/>
                  <w:enabled/>
                  <w:calcOnExit w:val="0"/>
                  <w:checkBox>
                    <w:sizeAuto/>
                    <w:default w:val="0"/>
                  </w:checkBox>
                </w:ffData>
              </w:fldChar>
            </w:r>
            <w:r>
              <w:rPr>
                <w:rFonts w:ascii="Arial" w:hAnsi="Arial" w:cs="Arial"/>
                <w:szCs w:val="28"/>
              </w:rPr>
              <w:instrText xml:space="preserve"> FORMCHECKBOX </w:instrText>
            </w:r>
            <w:r w:rsidR="001B7528">
              <w:rPr>
                <w:rFonts w:ascii="Arial" w:hAnsi="Arial" w:cs="Arial"/>
                <w:szCs w:val="28"/>
              </w:rPr>
            </w:r>
            <w:r w:rsidR="001B7528">
              <w:rPr>
                <w:rFonts w:ascii="Arial" w:hAnsi="Arial" w:cs="Arial"/>
                <w:szCs w:val="28"/>
              </w:rPr>
              <w:fldChar w:fldCharType="separate"/>
            </w:r>
            <w:r>
              <w:rPr>
                <w:rFonts w:ascii="Arial" w:hAnsi="Arial" w:cs="Arial"/>
                <w:szCs w:val="28"/>
              </w:rPr>
              <w:fldChar w:fldCharType="end"/>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6D0F953" w14:textId="77777777" w:rsidR="008D3624" w:rsidRPr="003E397A" w:rsidRDefault="008D3624" w:rsidP="000B5A16">
            <w:pPr>
              <w:jc w:val="center"/>
              <w:rPr>
                <w:rFonts w:ascii="Arial" w:hAnsi="Arial" w:cs="Arial"/>
                <w:szCs w:val="28"/>
              </w:rPr>
            </w:pPr>
            <w:r w:rsidRPr="003E397A">
              <w:rPr>
                <w:rFonts w:ascii="Arial" w:hAnsi="Arial" w:cs="Arial"/>
                <w:szCs w:val="28"/>
              </w:rPr>
              <w:t xml:space="preserve">McM </w:t>
            </w:r>
            <w:r>
              <w:rPr>
                <w:rFonts w:ascii="Arial" w:hAnsi="Arial" w:cs="Arial"/>
                <w:szCs w:val="28"/>
              </w:rPr>
              <w:fldChar w:fldCharType="begin">
                <w:ffData>
                  <w:name w:val="Check3"/>
                  <w:enabled/>
                  <w:calcOnExit w:val="0"/>
                  <w:checkBox>
                    <w:sizeAuto/>
                    <w:default w:val="1"/>
                  </w:checkBox>
                </w:ffData>
              </w:fldChar>
            </w:r>
            <w:bookmarkStart w:id="1" w:name="Check3"/>
            <w:r>
              <w:rPr>
                <w:rFonts w:ascii="Arial" w:hAnsi="Arial" w:cs="Arial"/>
                <w:szCs w:val="28"/>
              </w:rPr>
              <w:instrText xml:space="preserve"> FORMCHECKBOX </w:instrText>
            </w:r>
            <w:r w:rsidR="001B7528">
              <w:rPr>
                <w:rFonts w:ascii="Arial" w:hAnsi="Arial" w:cs="Arial"/>
                <w:szCs w:val="28"/>
              </w:rPr>
            </w:r>
            <w:r w:rsidR="001B7528">
              <w:rPr>
                <w:rFonts w:ascii="Arial" w:hAnsi="Arial" w:cs="Arial"/>
                <w:szCs w:val="28"/>
              </w:rPr>
              <w:fldChar w:fldCharType="separate"/>
            </w:r>
            <w:r>
              <w:rPr>
                <w:rFonts w:ascii="Arial" w:hAnsi="Arial" w:cs="Arial"/>
                <w:szCs w:val="28"/>
              </w:rPr>
              <w:fldChar w:fldCharType="end"/>
            </w:r>
            <w:bookmarkEnd w:id="1"/>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6D0F954" w14:textId="77777777" w:rsidR="008D3624" w:rsidRPr="003E397A" w:rsidRDefault="008D3624" w:rsidP="004C7CAB">
            <w:pPr>
              <w:jc w:val="center"/>
              <w:rPr>
                <w:rFonts w:ascii="Arial" w:hAnsi="Arial" w:cs="Arial"/>
                <w:szCs w:val="28"/>
              </w:rPr>
            </w:pPr>
            <w:r w:rsidRPr="003E397A">
              <w:rPr>
                <w:rFonts w:ascii="Arial" w:hAnsi="Arial" w:cs="Arial"/>
                <w:szCs w:val="28"/>
              </w:rPr>
              <w:t xml:space="preserve">NBP </w:t>
            </w:r>
            <w:r>
              <w:rPr>
                <w:rFonts w:ascii="Arial" w:hAnsi="Arial" w:cs="Arial"/>
                <w:szCs w:val="28"/>
              </w:rPr>
              <w:fldChar w:fldCharType="begin">
                <w:ffData>
                  <w:name w:val=""/>
                  <w:enabled/>
                  <w:calcOnExit w:val="0"/>
                  <w:checkBox>
                    <w:sizeAuto/>
                    <w:default w:val="0"/>
                  </w:checkBox>
                </w:ffData>
              </w:fldChar>
            </w:r>
            <w:r>
              <w:rPr>
                <w:rFonts w:ascii="Arial" w:hAnsi="Arial" w:cs="Arial"/>
                <w:szCs w:val="28"/>
              </w:rPr>
              <w:instrText xml:space="preserve"> FORMCHECKBOX </w:instrText>
            </w:r>
            <w:r w:rsidR="001B7528">
              <w:rPr>
                <w:rFonts w:ascii="Arial" w:hAnsi="Arial" w:cs="Arial"/>
                <w:szCs w:val="28"/>
              </w:rPr>
            </w:r>
            <w:r w:rsidR="001B7528">
              <w:rPr>
                <w:rFonts w:ascii="Arial" w:hAnsi="Arial" w:cs="Arial"/>
                <w:szCs w:val="28"/>
              </w:rPr>
              <w:fldChar w:fldCharType="separate"/>
            </w:r>
            <w:r>
              <w:rPr>
                <w:rFonts w:ascii="Arial" w:hAnsi="Arial" w:cs="Arial"/>
                <w:szCs w:val="28"/>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6D0F955" w14:textId="77777777" w:rsidR="008D3624" w:rsidRPr="003E397A" w:rsidRDefault="008D3624" w:rsidP="004C7CAB">
            <w:pPr>
              <w:jc w:val="center"/>
              <w:rPr>
                <w:rFonts w:ascii="Arial" w:hAnsi="Arial" w:cs="Arial"/>
                <w:szCs w:val="28"/>
              </w:rPr>
            </w:pPr>
            <w:r w:rsidRPr="003E397A">
              <w:rPr>
                <w:rFonts w:ascii="Arial" w:hAnsi="Arial" w:cs="Arial"/>
                <w:szCs w:val="28"/>
              </w:rPr>
              <w:t xml:space="preserve">PAL </w:t>
            </w:r>
            <w:r>
              <w:rPr>
                <w:rFonts w:ascii="Arial" w:hAnsi="Arial" w:cs="Arial"/>
                <w:szCs w:val="28"/>
              </w:rPr>
              <w:fldChar w:fldCharType="begin">
                <w:ffData>
                  <w:name w:val="Check5"/>
                  <w:enabled/>
                  <w:calcOnExit w:val="0"/>
                  <w:checkBox>
                    <w:sizeAuto/>
                    <w:default w:val="0"/>
                  </w:checkBox>
                </w:ffData>
              </w:fldChar>
            </w:r>
            <w:bookmarkStart w:id="2" w:name="Check5"/>
            <w:r>
              <w:rPr>
                <w:rFonts w:ascii="Arial" w:hAnsi="Arial" w:cs="Arial"/>
                <w:szCs w:val="28"/>
              </w:rPr>
              <w:instrText xml:space="preserve"> FORMCHECKBOX </w:instrText>
            </w:r>
            <w:r w:rsidR="001B7528">
              <w:rPr>
                <w:rFonts w:ascii="Arial" w:hAnsi="Arial" w:cs="Arial"/>
                <w:szCs w:val="28"/>
              </w:rPr>
            </w:r>
            <w:r w:rsidR="001B7528">
              <w:rPr>
                <w:rFonts w:ascii="Arial" w:hAnsi="Arial" w:cs="Arial"/>
                <w:szCs w:val="28"/>
              </w:rPr>
              <w:fldChar w:fldCharType="separate"/>
            </w:r>
            <w:r>
              <w:rPr>
                <w:rFonts w:ascii="Arial" w:hAnsi="Arial" w:cs="Arial"/>
                <w:szCs w:val="28"/>
              </w:rPr>
              <w:fldChar w:fldCharType="end"/>
            </w:r>
            <w:bookmarkEnd w:id="2"/>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6D0F956" w14:textId="77777777" w:rsidR="008D3624" w:rsidRPr="003E397A" w:rsidRDefault="008D3624" w:rsidP="00DD0BC7">
            <w:pPr>
              <w:jc w:val="center"/>
              <w:rPr>
                <w:rFonts w:ascii="Arial" w:hAnsi="Arial" w:cs="Arial"/>
                <w:szCs w:val="28"/>
              </w:rPr>
            </w:pPr>
            <w:r w:rsidRPr="003E397A">
              <w:rPr>
                <w:rFonts w:ascii="Arial" w:hAnsi="Arial" w:cs="Arial"/>
                <w:szCs w:val="28"/>
              </w:rPr>
              <w:t xml:space="preserve">PTH </w:t>
            </w:r>
            <w:r>
              <w:rPr>
                <w:rFonts w:ascii="Arial" w:hAnsi="Arial" w:cs="Arial"/>
                <w:szCs w:val="28"/>
              </w:rPr>
              <w:fldChar w:fldCharType="begin">
                <w:ffData>
                  <w:name w:val="Check6"/>
                  <w:enabled/>
                  <w:calcOnExit w:val="0"/>
                  <w:checkBox>
                    <w:sizeAuto/>
                    <w:default w:val="1"/>
                  </w:checkBox>
                </w:ffData>
              </w:fldChar>
            </w:r>
            <w:bookmarkStart w:id="3" w:name="Check6"/>
            <w:r>
              <w:rPr>
                <w:rFonts w:ascii="Arial" w:hAnsi="Arial" w:cs="Arial"/>
                <w:szCs w:val="28"/>
              </w:rPr>
              <w:instrText xml:space="preserve"> FORMCHECKBOX </w:instrText>
            </w:r>
            <w:r w:rsidR="001B7528">
              <w:rPr>
                <w:rFonts w:ascii="Arial" w:hAnsi="Arial" w:cs="Arial"/>
                <w:szCs w:val="28"/>
              </w:rPr>
            </w:r>
            <w:r w:rsidR="001B7528">
              <w:rPr>
                <w:rFonts w:ascii="Arial" w:hAnsi="Arial" w:cs="Arial"/>
                <w:szCs w:val="28"/>
              </w:rPr>
              <w:fldChar w:fldCharType="separate"/>
            </w:r>
            <w:r>
              <w:rPr>
                <w:rFonts w:ascii="Arial" w:hAnsi="Arial" w:cs="Arial"/>
                <w:szCs w:val="28"/>
              </w:rPr>
              <w:fldChar w:fldCharType="end"/>
            </w:r>
            <w:bookmarkEnd w:id="3"/>
          </w:p>
        </w:tc>
        <w:tc>
          <w:tcPr>
            <w:tcW w:w="556" w:type="pct"/>
            <w:tcBorders>
              <w:top w:val="single" w:sz="4" w:space="0" w:color="auto"/>
              <w:left w:val="single" w:sz="4" w:space="0" w:color="auto"/>
              <w:bottom w:val="single" w:sz="4" w:space="0" w:color="auto"/>
              <w:right w:val="single" w:sz="4" w:space="0" w:color="auto"/>
            </w:tcBorders>
            <w:vAlign w:val="center"/>
          </w:tcPr>
          <w:p w14:paraId="66D0F957" w14:textId="77777777" w:rsidR="008D3624" w:rsidRPr="003E397A" w:rsidRDefault="008D3624" w:rsidP="004C7CAB">
            <w:pPr>
              <w:jc w:val="center"/>
              <w:rPr>
                <w:rFonts w:ascii="Arial" w:hAnsi="Arial" w:cs="Arial"/>
                <w:szCs w:val="28"/>
              </w:rPr>
            </w:pPr>
            <w:r w:rsidRPr="003E397A">
              <w:rPr>
                <w:rFonts w:ascii="Arial" w:hAnsi="Arial" w:cs="Arial"/>
                <w:szCs w:val="28"/>
              </w:rPr>
              <w:t xml:space="preserve">PUQ </w:t>
            </w:r>
            <w:r>
              <w:rPr>
                <w:rFonts w:ascii="Arial" w:hAnsi="Arial" w:cs="Arial"/>
                <w:szCs w:val="28"/>
              </w:rPr>
              <w:fldChar w:fldCharType="begin">
                <w:ffData>
                  <w:name w:val=""/>
                  <w:enabled/>
                  <w:calcOnExit w:val="0"/>
                  <w:checkBox>
                    <w:sizeAuto/>
                    <w:default w:val="0"/>
                  </w:checkBox>
                </w:ffData>
              </w:fldChar>
            </w:r>
            <w:r>
              <w:rPr>
                <w:rFonts w:ascii="Arial" w:hAnsi="Arial" w:cs="Arial"/>
                <w:szCs w:val="28"/>
              </w:rPr>
              <w:instrText xml:space="preserve"> FORMCHECKBOX </w:instrText>
            </w:r>
            <w:r w:rsidR="001B7528">
              <w:rPr>
                <w:rFonts w:ascii="Arial" w:hAnsi="Arial" w:cs="Arial"/>
                <w:szCs w:val="28"/>
              </w:rPr>
            </w:r>
            <w:r w:rsidR="001B7528">
              <w:rPr>
                <w:rFonts w:ascii="Arial" w:hAnsi="Arial" w:cs="Arial"/>
                <w:szCs w:val="28"/>
              </w:rPr>
              <w:fldChar w:fldCharType="separate"/>
            </w:r>
            <w:r>
              <w:rPr>
                <w:rFonts w:ascii="Arial" w:hAnsi="Arial" w:cs="Arial"/>
                <w:szCs w:val="2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14:paraId="66D0F958" w14:textId="77777777" w:rsidR="008D3624" w:rsidRPr="003E397A" w:rsidRDefault="008D3624" w:rsidP="004C7CAB">
            <w:pPr>
              <w:jc w:val="center"/>
              <w:rPr>
                <w:rFonts w:ascii="Arial" w:hAnsi="Arial" w:cs="Arial"/>
                <w:szCs w:val="28"/>
              </w:rPr>
            </w:pPr>
            <w:r w:rsidRPr="003E397A">
              <w:rPr>
                <w:rFonts w:ascii="Arial" w:hAnsi="Arial" w:cs="Arial"/>
                <w:szCs w:val="28"/>
              </w:rPr>
              <w:t xml:space="preserve">SP </w:t>
            </w:r>
            <w:r>
              <w:rPr>
                <w:rFonts w:ascii="Arial" w:hAnsi="Arial" w:cs="Arial"/>
                <w:szCs w:val="28"/>
              </w:rPr>
              <w:fldChar w:fldCharType="begin">
                <w:ffData>
                  <w:name w:val=""/>
                  <w:enabled/>
                  <w:calcOnExit w:val="0"/>
                  <w:checkBox>
                    <w:sizeAuto/>
                    <w:default w:val="0"/>
                  </w:checkBox>
                </w:ffData>
              </w:fldChar>
            </w:r>
            <w:r>
              <w:rPr>
                <w:rFonts w:ascii="Arial" w:hAnsi="Arial" w:cs="Arial"/>
                <w:szCs w:val="28"/>
              </w:rPr>
              <w:instrText xml:space="preserve"> FORMCHECKBOX </w:instrText>
            </w:r>
            <w:r w:rsidR="001B7528">
              <w:rPr>
                <w:rFonts w:ascii="Arial" w:hAnsi="Arial" w:cs="Arial"/>
                <w:szCs w:val="28"/>
              </w:rPr>
            </w:r>
            <w:r w:rsidR="001B7528">
              <w:rPr>
                <w:rFonts w:ascii="Arial" w:hAnsi="Arial" w:cs="Arial"/>
                <w:szCs w:val="28"/>
              </w:rPr>
              <w:fldChar w:fldCharType="separate"/>
            </w:r>
            <w:r>
              <w:rPr>
                <w:rFonts w:ascii="Arial" w:hAnsi="Arial" w:cs="Arial"/>
                <w:szCs w:val="28"/>
              </w:rPr>
              <w:fldChar w:fldCharType="end"/>
            </w:r>
          </w:p>
        </w:tc>
      </w:tr>
    </w:tbl>
    <w:p w14:paraId="66D0F95A" w14:textId="77777777" w:rsidR="00BF2EE4" w:rsidRDefault="00BF2EE4" w:rsidP="004B5AAD">
      <w:pPr>
        <w:pStyle w:val="TitlePageContent"/>
      </w:pPr>
    </w:p>
    <w:p w14:paraId="66D0F95B" w14:textId="77777777" w:rsidR="00BF2EE4" w:rsidRDefault="00BF2EE4" w:rsidP="004B5AAD">
      <w:pPr>
        <w:pStyle w:val="TitlePageContent"/>
      </w:pPr>
    </w:p>
    <w:p w14:paraId="66D0F95C" w14:textId="77777777" w:rsidR="00983419" w:rsidRPr="004B5AAD" w:rsidRDefault="00983419" w:rsidP="004B5AAD">
      <w:pPr>
        <w:pStyle w:val="TitlePageContent"/>
      </w:pPr>
    </w:p>
    <w:p w14:paraId="66D0F95D" w14:textId="77777777" w:rsidR="00DD0BC7" w:rsidRDefault="000B5A16" w:rsidP="00DD0BC7">
      <w:pPr>
        <w:pStyle w:val="TitlePageContent"/>
      </w:pPr>
      <w:r w:rsidRPr="00703E7B">
        <w:t xml:space="preserve">Prepared </w:t>
      </w:r>
      <w:r>
        <w:t>b</w:t>
      </w:r>
      <w:r w:rsidRPr="00703E7B">
        <w:t>y</w:t>
      </w:r>
      <w:r>
        <w:t xml:space="preserve"> the Antarctic Support Contractor</w:t>
      </w:r>
      <w:r w:rsidRPr="00703E7B">
        <w:t xml:space="preserve"> </w:t>
      </w:r>
      <w:r>
        <w:br/>
      </w:r>
      <w:r w:rsidRPr="00703E7B">
        <w:t xml:space="preserve">for the </w:t>
      </w:r>
      <w:r w:rsidR="00DD0BC7" w:rsidRPr="00703E7B">
        <w:t>National Science Foundation</w:t>
      </w:r>
      <w:r w:rsidR="00DD0BC7">
        <w:t xml:space="preserve"> </w:t>
      </w:r>
      <w:r w:rsidR="00DD0BC7" w:rsidRPr="00703E7B">
        <w:t>Division of Polar Programs</w:t>
      </w:r>
    </w:p>
    <w:p w14:paraId="66D0F95E" w14:textId="77777777" w:rsidR="000B5A16" w:rsidRPr="00703E7B" w:rsidRDefault="000B5A16" w:rsidP="000B5A16">
      <w:pPr>
        <w:pStyle w:val="TitlePageContent"/>
      </w:pPr>
    </w:p>
    <w:p w14:paraId="66D0F95F" w14:textId="77777777" w:rsidR="009461EB" w:rsidRDefault="009461EB" w:rsidP="009461EB">
      <w:pPr>
        <w:pStyle w:val="BodyTextLvl2"/>
        <w:sectPr w:rsidR="009461EB">
          <w:headerReference w:type="default" r:id="rId12"/>
          <w:footerReference w:type="even" r:id="rId13"/>
          <w:footerReference w:type="default" r:id="rId14"/>
          <w:pgSz w:w="12240" w:h="15840" w:code="1"/>
          <w:pgMar w:top="720" w:right="1440" w:bottom="1440" w:left="1440" w:header="720" w:footer="1008" w:gutter="0"/>
          <w:cols w:space="720"/>
          <w:docGrid w:linePitch="360"/>
        </w:sectPr>
      </w:pPr>
    </w:p>
    <w:p w14:paraId="66D0F960" w14:textId="77777777" w:rsidR="009461EB" w:rsidRPr="00143307" w:rsidRDefault="008A18DE" w:rsidP="009461EB">
      <w:pPr>
        <w:pStyle w:val="TOCTitles"/>
      </w:pPr>
      <w:r>
        <w:lastRenderedPageBreak/>
        <w:t>Version</w:t>
      </w:r>
      <w:r w:rsidR="009461EB" w:rsidRPr="00143307">
        <w:t xml:space="preserve"> History</w:t>
      </w:r>
    </w:p>
    <w:tbl>
      <w:tblPr>
        <w:tblW w:w="4866" w:type="pct"/>
        <w:jc w:val="center"/>
        <w:tblInd w:w="100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236"/>
        <w:gridCol w:w="1444"/>
        <w:gridCol w:w="1618"/>
        <w:gridCol w:w="1448"/>
        <w:gridCol w:w="3573"/>
      </w:tblGrid>
      <w:tr w:rsidR="008A18DE" w14:paraId="66D0F967" w14:textId="77777777" w:rsidTr="004C7CAB">
        <w:trPr>
          <w:tblHeader/>
          <w:jc w:val="center"/>
        </w:trPr>
        <w:tc>
          <w:tcPr>
            <w:tcW w:w="663" w:type="pct"/>
            <w:tcBorders>
              <w:top w:val="single" w:sz="6" w:space="0" w:color="auto"/>
              <w:left w:val="single" w:sz="6" w:space="0" w:color="auto"/>
              <w:bottom w:val="single" w:sz="6" w:space="0" w:color="auto"/>
              <w:right w:val="single" w:sz="6" w:space="0" w:color="auto"/>
            </w:tcBorders>
            <w:shd w:val="clear" w:color="auto" w:fill="auto"/>
            <w:vAlign w:val="center"/>
          </w:tcPr>
          <w:p w14:paraId="66D0F961" w14:textId="77777777" w:rsidR="009461EB" w:rsidRDefault="008A18DE" w:rsidP="008A18DE">
            <w:pPr>
              <w:pStyle w:val="CellHeading"/>
              <w:jc w:val="center"/>
            </w:pPr>
            <w:r>
              <w:t>Version #</w:t>
            </w:r>
          </w:p>
        </w:tc>
        <w:tc>
          <w:tcPr>
            <w:tcW w:w="775" w:type="pct"/>
            <w:tcBorders>
              <w:top w:val="single" w:sz="6" w:space="0" w:color="auto"/>
              <w:left w:val="single" w:sz="6" w:space="0" w:color="auto"/>
              <w:bottom w:val="single" w:sz="6" w:space="0" w:color="auto"/>
              <w:right w:val="single" w:sz="6" w:space="0" w:color="auto"/>
            </w:tcBorders>
            <w:shd w:val="clear" w:color="auto" w:fill="auto"/>
            <w:vAlign w:val="center"/>
          </w:tcPr>
          <w:p w14:paraId="66D0F962" w14:textId="77777777" w:rsidR="009461EB" w:rsidRDefault="009461EB" w:rsidP="008A18DE">
            <w:pPr>
              <w:pStyle w:val="CellHeading"/>
              <w:jc w:val="center"/>
            </w:pPr>
            <w:r>
              <w:t>Date</w:t>
            </w:r>
          </w:p>
        </w:tc>
        <w:tc>
          <w:tcPr>
            <w:tcW w:w="868" w:type="pct"/>
            <w:tcBorders>
              <w:top w:val="single" w:sz="6" w:space="0" w:color="auto"/>
              <w:left w:val="single" w:sz="6" w:space="0" w:color="auto"/>
              <w:bottom w:val="single" w:sz="6" w:space="0" w:color="auto"/>
              <w:right w:val="single" w:sz="6" w:space="0" w:color="auto"/>
            </w:tcBorders>
            <w:shd w:val="clear" w:color="auto" w:fill="auto"/>
            <w:vAlign w:val="center"/>
          </w:tcPr>
          <w:p w14:paraId="66D0F963" w14:textId="77777777" w:rsidR="009461EB" w:rsidRDefault="009461EB" w:rsidP="008A18DE">
            <w:pPr>
              <w:pStyle w:val="CellHeading"/>
              <w:jc w:val="center"/>
            </w:pPr>
            <w:r>
              <w:t>Section</w:t>
            </w:r>
          </w:p>
          <w:p w14:paraId="66D0F964" w14:textId="77777777" w:rsidR="008A18DE" w:rsidRDefault="008A18DE" w:rsidP="008A18DE">
            <w:pPr>
              <w:pStyle w:val="CellHeading"/>
              <w:jc w:val="center"/>
            </w:pPr>
            <w:r>
              <w:t>(if applicable)</w:t>
            </w:r>
          </w:p>
        </w:tc>
        <w:tc>
          <w:tcPr>
            <w:tcW w:w="777" w:type="pct"/>
            <w:tcBorders>
              <w:top w:val="single" w:sz="6" w:space="0" w:color="auto"/>
              <w:left w:val="single" w:sz="6" w:space="0" w:color="auto"/>
              <w:bottom w:val="single" w:sz="6" w:space="0" w:color="auto"/>
              <w:right w:val="single" w:sz="6" w:space="0" w:color="auto"/>
            </w:tcBorders>
            <w:shd w:val="clear" w:color="auto" w:fill="auto"/>
            <w:vAlign w:val="center"/>
          </w:tcPr>
          <w:p w14:paraId="66D0F965" w14:textId="77777777" w:rsidR="009461EB" w:rsidRDefault="009461EB" w:rsidP="008A18DE">
            <w:pPr>
              <w:pStyle w:val="CellHeading"/>
              <w:jc w:val="center"/>
            </w:pPr>
            <w:r>
              <w:t>Author</w:t>
            </w:r>
            <w:r w:rsidR="008A18DE">
              <w:t>/Editor</w:t>
            </w:r>
          </w:p>
        </w:tc>
        <w:tc>
          <w:tcPr>
            <w:tcW w:w="1917" w:type="pct"/>
            <w:tcBorders>
              <w:top w:val="single" w:sz="6" w:space="0" w:color="auto"/>
              <w:left w:val="single" w:sz="6" w:space="0" w:color="auto"/>
              <w:bottom w:val="single" w:sz="6" w:space="0" w:color="auto"/>
              <w:right w:val="single" w:sz="6" w:space="0" w:color="auto"/>
            </w:tcBorders>
            <w:shd w:val="clear" w:color="auto" w:fill="auto"/>
            <w:vAlign w:val="center"/>
          </w:tcPr>
          <w:p w14:paraId="66D0F966" w14:textId="77777777" w:rsidR="009461EB" w:rsidRDefault="009461EB" w:rsidP="008A18DE">
            <w:pPr>
              <w:pStyle w:val="CellHeading"/>
              <w:jc w:val="center"/>
            </w:pPr>
            <w:r>
              <w:t>Change Details</w:t>
            </w:r>
          </w:p>
        </w:tc>
      </w:tr>
      <w:tr w:rsidR="008A18DE" w14:paraId="66D0F96D" w14:textId="77777777" w:rsidTr="004C7CAB">
        <w:trPr>
          <w:trHeight w:val="318"/>
          <w:jc w:val="center"/>
        </w:trPr>
        <w:tc>
          <w:tcPr>
            <w:tcW w:w="663" w:type="pct"/>
            <w:tcBorders>
              <w:top w:val="single" w:sz="6" w:space="0" w:color="auto"/>
              <w:left w:val="single" w:sz="6" w:space="0" w:color="auto"/>
              <w:bottom w:val="single" w:sz="6" w:space="0" w:color="auto"/>
              <w:right w:val="single" w:sz="6" w:space="0" w:color="auto"/>
            </w:tcBorders>
            <w:vAlign w:val="center"/>
          </w:tcPr>
          <w:p w14:paraId="66D0F968" w14:textId="77777777" w:rsidR="009461EB" w:rsidRPr="00620867" w:rsidRDefault="00F95288" w:rsidP="00620867">
            <w:pPr>
              <w:pStyle w:val="CellBody"/>
            </w:pPr>
            <w:r w:rsidRPr="00620867">
              <w:t>1</w:t>
            </w:r>
          </w:p>
        </w:tc>
        <w:tc>
          <w:tcPr>
            <w:tcW w:w="775" w:type="pct"/>
            <w:tcBorders>
              <w:top w:val="single" w:sz="6" w:space="0" w:color="auto"/>
              <w:left w:val="single" w:sz="6" w:space="0" w:color="auto"/>
              <w:bottom w:val="single" w:sz="6" w:space="0" w:color="auto"/>
              <w:right w:val="single" w:sz="6" w:space="0" w:color="auto"/>
            </w:tcBorders>
            <w:vAlign w:val="center"/>
          </w:tcPr>
          <w:p w14:paraId="66D0F969" w14:textId="77777777" w:rsidR="009461EB" w:rsidRPr="00620867" w:rsidRDefault="0077784E" w:rsidP="004C7CAB">
            <w:pPr>
              <w:pStyle w:val="CellBody"/>
            </w:pPr>
            <w:r w:rsidRPr="00620867">
              <w:t>1</w:t>
            </w:r>
            <w:r w:rsidR="004C7CAB">
              <w:t>9</w:t>
            </w:r>
            <w:r w:rsidR="00BE4B0C" w:rsidRPr="00620867">
              <w:t xml:space="preserve"> </w:t>
            </w:r>
            <w:r w:rsidR="004C7CAB">
              <w:t>August</w:t>
            </w:r>
            <w:r w:rsidR="00BE4B0C" w:rsidRPr="00620867">
              <w:t xml:space="preserve"> </w:t>
            </w:r>
            <w:r w:rsidR="00F95288" w:rsidRPr="00620867">
              <w:t>201</w:t>
            </w:r>
            <w:r w:rsidR="004C7CAB">
              <w:t>6</w:t>
            </w:r>
          </w:p>
        </w:tc>
        <w:tc>
          <w:tcPr>
            <w:tcW w:w="868" w:type="pct"/>
            <w:tcBorders>
              <w:top w:val="single" w:sz="6" w:space="0" w:color="auto"/>
              <w:left w:val="single" w:sz="6" w:space="0" w:color="auto"/>
              <w:bottom w:val="single" w:sz="6" w:space="0" w:color="auto"/>
              <w:right w:val="single" w:sz="6" w:space="0" w:color="auto"/>
            </w:tcBorders>
            <w:vAlign w:val="center"/>
          </w:tcPr>
          <w:p w14:paraId="66D0F96A" w14:textId="77777777" w:rsidR="009461EB" w:rsidRPr="00620867" w:rsidRDefault="00F95288" w:rsidP="00620867">
            <w:pPr>
              <w:pStyle w:val="CellBody"/>
            </w:pPr>
            <w:r w:rsidRPr="00620867">
              <w:t>A</w:t>
            </w:r>
            <w:r w:rsidR="001F69EE">
              <w:t>ll</w:t>
            </w:r>
          </w:p>
        </w:tc>
        <w:tc>
          <w:tcPr>
            <w:tcW w:w="777" w:type="pct"/>
            <w:tcBorders>
              <w:top w:val="single" w:sz="6" w:space="0" w:color="auto"/>
              <w:left w:val="single" w:sz="6" w:space="0" w:color="auto"/>
              <w:bottom w:val="single" w:sz="6" w:space="0" w:color="auto"/>
              <w:right w:val="single" w:sz="6" w:space="0" w:color="auto"/>
            </w:tcBorders>
            <w:vAlign w:val="center"/>
          </w:tcPr>
          <w:p w14:paraId="66D0F96B" w14:textId="77777777" w:rsidR="009461EB" w:rsidRPr="00620867" w:rsidRDefault="004C7CAB" w:rsidP="00620867">
            <w:pPr>
              <w:pStyle w:val="CellBody"/>
            </w:pPr>
            <w:r>
              <w:t>Logistics Ops Manager</w:t>
            </w:r>
          </w:p>
        </w:tc>
        <w:tc>
          <w:tcPr>
            <w:tcW w:w="1917" w:type="pct"/>
            <w:tcBorders>
              <w:top w:val="single" w:sz="6" w:space="0" w:color="auto"/>
              <w:left w:val="single" w:sz="6" w:space="0" w:color="auto"/>
              <w:bottom w:val="single" w:sz="6" w:space="0" w:color="auto"/>
              <w:right w:val="single" w:sz="6" w:space="0" w:color="auto"/>
            </w:tcBorders>
            <w:vAlign w:val="center"/>
          </w:tcPr>
          <w:p w14:paraId="66D0F96C" w14:textId="77777777" w:rsidR="009461EB" w:rsidRPr="00620867" w:rsidRDefault="00E03E3E" w:rsidP="00DD0BC7">
            <w:pPr>
              <w:pStyle w:val="CellBody"/>
            </w:pPr>
            <w:r>
              <w:t>Created document tailored to</w:t>
            </w:r>
            <w:r w:rsidR="00DD0BC7">
              <w:t xml:space="preserve"> AIMS/MPSM General Contractors.</w:t>
            </w:r>
          </w:p>
        </w:tc>
      </w:tr>
      <w:tr w:rsidR="008A18DE" w:rsidRPr="001B3F48" w14:paraId="66D0F973" w14:textId="77777777" w:rsidTr="004C7CAB">
        <w:trPr>
          <w:jc w:val="center"/>
        </w:trPr>
        <w:tc>
          <w:tcPr>
            <w:tcW w:w="663" w:type="pct"/>
            <w:tcBorders>
              <w:top w:val="single" w:sz="6" w:space="0" w:color="auto"/>
              <w:left w:val="single" w:sz="6" w:space="0" w:color="auto"/>
              <w:bottom w:val="single" w:sz="6" w:space="0" w:color="auto"/>
              <w:right w:val="single" w:sz="6" w:space="0" w:color="auto"/>
            </w:tcBorders>
            <w:vAlign w:val="center"/>
          </w:tcPr>
          <w:p w14:paraId="66D0F96E" w14:textId="77777777" w:rsidR="009461EB" w:rsidRPr="008A18DE" w:rsidRDefault="009461EB" w:rsidP="008A18DE">
            <w:pPr>
              <w:pStyle w:val="CellBody"/>
            </w:pPr>
          </w:p>
        </w:tc>
        <w:tc>
          <w:tcPr>
            <w:tcW w:w="775" w:type="pct"/>
            <w:tcBorders>
              <w:top w:val="single" w:sz="6" w:space="0" w:color="auto"/>
              <w:left w:val="single" w:sz="6" w:space="0" w:color="auto"/>
              <w:bottom w:val="single" w:sz="6" w:space="0" w:color="auto"/>
              <w:right w:val="single" w:sz="6" w:space="0" w:color="auto"/>
            </w:tcBorders>
            <w:vAlign w:val="center"/>
          </w:tcPr>
          <w:p w14:paraId="66D0F96F" w14:textId="77777777" w:rsidR="009461EB" w:rsidRPr="008A18DE" w:rsidRDefault="009461EB" w:rsidP="008A18DE">
            <w:pPr>
              <w:pStyle w:val="CellBody"/>
            </w:pPr>
          </w:p>
        </w:tc>
        <w:tc>
          <w:tcPr>
            <w:tcW w:w="868" w:type="pct"/>
            <w:tcBorders>
              <w:top w:val="single" w:sz="6" w:space="0" w:color="auto"/>
              <w:left w:val="single" w:sz="6" w:space="0" w:color="auto"/>
              <w:bottom w:val="single" w:sz="6" w:space="0" w:color="auto"/>
              <w:right w:val="single" w:sz="6" w:space="0" w:color="auto"/>
            </w:tcBorders>
            <w:vAlign w:val="center"/>
          </w:tcPr>
          <w:p w14:paraId="66D0F970" w14:textId="77777777" w:rsidR="009461EB" w:rsidRPr="008A18DE" w:rsidRDefault="009461EB" w:rsidP="008A18DE">
            <w:pPr>
              <w:pStyle w:val="CellBody"/>
            </w:pPr>
          </w:p>
        </w:tc>
        <w:tc>
          <w:tcPr>
            <w:tcW w:w="777" w:type="pct"/>
            <w:tcBorders>
              <w:top w:val="single" w:sz="6" w:space="0" w:color="auto"/>
              <w:left w:val="single" w:sz="6" w:space="0" w:color="auto"/>
              <w:bottom w:val="single" w:sz="6" w:space="0" w:color="auto"/>
              <w:right w:val="single" w:sz="6" w:space="0" w:color="auto"/>
            </w:tcBorders>
            <w:vAlign w:val="center"/>
          </w:tcPr>
          <w:p w14:paraId="66D0F971" w14:textId="77777777" w:rsidR="009461EB" w:rsidRPr="008A18DE" w:rsidRDefault="009461EB" w:rsidP="008A18DE">
            <w:pPr>
              <w:pStyle w:val="CellBody"/>
            </w:pPr>
          </w:p>
        </w:tc>
        <w:tc>
          <w:tcPr>
            <w:tcW w:w="1917" w:type="pct"/>
            <w:tcBorders>
              <w:top w:val="single" w:sz="6" w:space="0" w:color="auto"/>
              <w:left w:val="single" w:sz="6" w:space="0" w:color="auto"/>
              <w:bottom w:val="single" w:sz="6" w:space="0" w:color="auto"/>
              <w:right w:val="single" w:sz="6" w:space="0" w:color="auto"/>
            </w:tcBorders>
            <w:vAlign w:val="center"/>
          </w:tcPr>
          <w:p w14:paraId="66D0F972" w14:textId="77777777" w:rsidR="009461EB" w:rsidRPr="008A18DE" w:rsidRDefault="009461EB" w:rsidP="008A18DE">
            <w:pPr>
              <w:pStyle w:val="CellBody"/>
            </w:pPr>
          </w:p>
        </w:tc>
      </w:tr>
    </w:tbl>
    <w:p w14:paraId="66D0F974" w14:textId="77777777" w:rsidR="009461EB" w:rsidRDefault="009461EB" w:rsidP="009461EB">
      <w:pPr>
        <w:pStyle w:val="BodyText"/>
      </w:pPr>
      <w:r w:rsidRPr="001B3F48">
        <w:rPr>
          <w:b/>
        </w:rPr>
        <w:t xml:space="preserve">The document </w:t>
      </w:r>
      <w:r>
        <w:rPr>
          <w:b/>
        </w:rPr>
        <w:t>library</w:t>
      </w:r>
      <w:r w:rsidRPr="001B3F48">
        <w:rPr>
          <w:b/>
        </w:rPr>
        <w:t xml:space="preserve"> holds the most recent versions of all documents.</w:t>
      </w:r>
    </w:p>
    <w:p w14:paraId="66D0F975" w14:textId="77777777" w:rsidR="009461EB" w:rsidRDefault="009461EB" w:rsidP="009461EB">
      <w:pPr>
        <w:pStyle w:val="BodyText"/>
      </w:pPr>
    </w:p>
    <w:p w14:paraId="66D0F976" w14:textId="77777777" w:rsidR="0077784E" w:rsidRDefault="0077784E" w:rsidP="009461EB"/>
    <w:p w14:paraId="66D0F977" w14:textId="77777777" w:rsidR="002A108A" w:rsidRDefault="002A108A" w:rsidP="002A108A">
      <w:r>
        <w:t>Approved by:</w:t>
      </w:r>
    </w:p>
    <w:p w14:paraId="66D0F978" w14:textId="77777777" w:rsidR="002A108A" w:rsidRDefault="002A108A" w:rsidP="002A108A"/>
    <w:p w14:paraId="66D0F979" w14:textId="77777777" w:rsidR="002A108A" w:rsidRDefault="002A108A" w:rsidP="002A108A"/>
    <w:p w14:paraId="66D0F97A" w14:textId="77777777" w:rsidR="002A108A" w:rsidRDefault="002A108A" w:rsidP="002A108A">
      <w:r>
        <w:t>_________________</w:t>
      </w:r>
      <w:r w:rsidR="00620867">
        <w:t>_______________________________</w:t>
      </w:r>
    </w:p>
    <w:p w14:paraId="66D0F97B" w14:textId="77777777" w:rsidR="002A108A" w:rsidRDefault="002A108A" w:rsidP="00620867">
      <w:pPr>
        <w:tabs>
          <w:tab w:val="right" w:pos="5670"/>
        </w:tabs>
      </w:pPr>
      <w:r>
        <w:t>Transportation &amp; Logistics Manager</w:t>
      </w:r>
      <w:r w:rsidR="00620867">
        <w:tab/>
      </w:r>
      <w:r>
        <w:t>Dat</w:t>
      </w:r>
      <w:r w:rsidR="00620867">
        <w:t>e</w:t>
      </w:r>
    </w:p>
    <w:p w14:paraId="66D0F97C" w14:textId="77777777" w:rsidR="002A108A" w:rsidRDefault="002A108A" w:rsidP="002A108A">
      <w:pPr>
        <w:pStyle w:val="BodyText"/>
      </w:pPr>
    </w:p>
    <w:p w14:paraId="66D0F97D" w14:textId="77777777" w:rsidR="009461EB" w:rsidRDefault="009461EB" w:rsidP="009461EB"/>
    <w:p w14:paraId="66D0F97E" w14:textId="77777777" w:rsidR="002A108A" w:rsidRDefault="002A108A" w:rsidP="009461EB"/>
    <w:p w14:paraId="66D0F97F" w14:textId="77777777" w:rsidR="009461EB" w:rsidRDefault="009461EB" w:rsidP="009461EB"/>
    <w:p w14:paraId="66D0F980" w14:textId="77777777" w:rsidR="009461EB" w:rsidRDefault="009461EB" w:rsidP="009461EB">
      <w:pPr>
        <w:pStyle w:val="copyright"/>
      </w:pPr>
      <w:r>
        <w:t xml:space="preserve">All brand and product names remain the trademarks of their respective owners. </w:t>
      </w:r>
    </w:p>
    <w:p w14:paraId="66D0F981" w14:textId="77777777" w:rsidR="00620867" w:rsidRDefault="009461EB" w:rsidP="009461EB">
      <w:pPr>
        <w:pStyle w:val="copyright"/>
      </w:pPr>
      <w:r>
        <w:t>This publication may also contain copyrighted material, which remains the property of respective owners. Permission for any further use or reproduction of copyrighted material must be obtained directly from the copyright holder.</w:t>
      </w:r>
    </w:p>
    <w:p w14:paraId="66D0F982" w14:textId="77777777" w:rsidR="00620867" w:rsidRDefault="00620867" w:rsidP="009461EB">
      <w:pPr>
        <w:pStyle w:val="copyright"/>
        <w:sectPr w:rsidR="00620867" w:rsidSect="0077784E">
          <w:headerReference w:type="default" r:id="rId15"/>
          <w:footerReference w:type="default" r:id="rId16"/>
          <w:pgSz w:w="12240" w:h="15840" w:code="1"/>
          <w:pgMar w:top="1354" w:right="1440" w:bottom="1354" w:left="1440" w:header="547" w:footer="677" w:gutter="0"/>
          <w:pgNumType w:fmt="lowerRoman" w:start="1"/>
          <w:cols w:space="720"/>
          <w:docGrid w:linePitch="360"/>
        </w:sectPr>
      </w:pPr>
    </w:p>
    <w:p w14:paraId="66D0F983" w14:textId="77777777" w:rsidR="009461EB" w:rsidRDefault="009461EB" w:rsidP="009461EB">
      <w:pPr>
        <w:pStyle w:val="TOCTitles"/>
      </w:pPr>
      <w:r w:rsidRPr="00234F40">
        <w:lastRenderedPageBreak/>
        <w:t>Table of Contents</w:t>
      </w:r>
      <w:r>
        <w:t xml:space="preserve"> </w:t>
      </w:r>
    </w:p>
    <w:p w14:paraId="66D0F984" w14:textId="77777777" w:rsidR="004663AA" w:rsidRDefault="00FA09CD">
      <w:pPr>
        <w:pStyle w:val="TOC1"/>
        <w:tabs>
          <w:tab w:val="right" w:leader="dot" w:pos="9350"/>
        </w:tabs>
        <w:rPr>
          <w:rFonts w:asciiTheme="minorHAnsi" w:eastAsiaTheme="minorEastAsia" w:hAnsiTheme="minorHAnsi" w:cstheme="minorBidi"/>
          <w:b w:val="0"/>
          <w:bCs w:val="0"/>
          <w:noProof/>
          <w:szCs w:val="22"/>
        </w:rPr>
      </w:pPr>
      <w:r>
        <w:rPr>
          <w:b w:val="0"/>
          <w:caps/>
          <w:szCs w:val="24"/>
        </w:rPr>
        <w:fldChar w:fldCharType="begin"/>
      </w:r>
      <w:r>
        <w:rPr>
          <w:b w:val="0"/>
          <w:caps/>
          <w:szCs w:val="24"/>
        </w:rPr>
        <w:instrText xml:space="preserve"> TOC \o "1-3" \f \u  \* MERGEFORMAT \h  \* MERGEFORMAT </w:instrText>
      </w:r>
      <w:r>
        <w:rPr>
          <w:b w:val="0"/>
          <w:caps/>
          <w:szCs w:val="24"/>
        </w:rPr>
        <w:fldChar w:fldCharType="separate"/>
      </w:r>
      <w:hyperlink w:anchor="_Toc459888730" w:history="1">
        <w:r w:rsidR="004663AA" w:rsidRPr="009E3A07">
          <w:rPr>
            <w:rStyle w:val="Hyperlink"/>
            <w:noProof/>
          </w:rPr>
          <w:t>Purpose</w:t>
        </w:r>
        <w:r w:rsidR="004663AA">
          <w:rPr>
            <w:noProof/>
          </w:rPr>
          <w:tab/>
        </w:r>
        <w:r w:rsidR="004663AA">
          <w:rPr>
            <w:noProof/>
          </w:rPr>
          <w:fldChar w:fldCharType="begin"/>
        </w:r>
        <w:r w:rsidR="004663AA">
          <w:rPr>
            <w:noProof/>
          </w:rPr>
          <w:instrText xml:space="preserve"> PAGEREF _Toc459888730 \h </w:instrText>
        </w:r>
        <w:r w:rsidR="004663AA">
          <w:rPr>
            <w:noProof/>
          </w:rPr>
        </w:r>
        <w:r w:rsidR="004663AA">
          <w:rPr>
            <w:noProof/>
          </w:rPr>
          <w:fldChar w:fldCharType="separate"/>
        </w:r>
        <w:r w:rsidR="003A3C1A">
          <w:rPr>
            <w:noProof/>
          </w:rPr>
          <w:t>1</w:t>
        </w:r>
        <w:r w:rsidR="004663AA">
          <w:rPr>
            <w:noProof/>
          </w:rPr>
          <w:fldChar w:fldCharType="end"/>
        </w:r>
      </w:hyperlink>
    </w:p>
    <w:p w14:paraId="66D0F985"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31" w:history="1">
        <w:r w:rsidR="004663AA" w:rsidRPr="009E3A07">
          <w:rPr>
            <w:rStyle w:val="Hyperlink"/>
            <w:noProof/>
          </w:rPr>
          <w:t>Authorities and Mandates</w:t>
        </w:r>
        <w:r w:rsidR="004663AA">
          <w:rPr>
            <w:noProof/>
          </w:rPr>
          <w:tab/>
        </w:r>
        <w:r w:rsidR="004663AA">
          <w:rPr>
            <w:noProof/>
          </w:rPr>
          <w:fldChar w:fldCharType="begin"/>
        </w:r>
        <w:r w:rsidR="004663AA">
          <w:rPr>
            <w:noProof/>
          </w:rPr>
          <w:instrText xml:space="preserve"> PAGEREF _Toc459888731 \h </w:instrText>
        </w:r>
        <w:r w:rsidR="004663AA">
          <w:rPr>
            <w:noProof/>
          </w:rPr>
        </w:r>
        <w:r w:rsidR="004663AA">
          <w:rPr>
            <w:noProof/>
          </w:rPr>
          <w:fldChar w:fldCharType="separate"/>
        </w:r>
        <w:r w:rsidR="003A3C1A">
          <w:rPr>
            <w:noProof/>
          </w:rPr>
          <w:t>1</w:t>
        </w:r>
        <w:r w:rsidR="004663AA">
          <w:rPr>
            <w:noProof/>
          </w:rPr>
          <w:fldChar w:fldCharType="end"/>
        </w:r>
      </w:hyperlink>
    </w:p>
    <w:p w14:paraId="66D0F986"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32" w:history="1">
        <w:r w:rsidR="004663AA" w:rsidRPr="009E3A07">
          <w:rPr>
            <w:rStyle w:val="Hyperlink"/>
            <w:noProof/>
          </w:rPr>
          <w:t>Risk Factor</w:t>
        </w:r>
        <w:r w:rsidR="004663AA">
          <w:rPr>
            <w:noProof/>
          </w:rPr>
          <w:tab/>
        </w:r>
        <w:r w:rsidR="004663AA">
          <w:rPr>
            <w:noProof/>
          </w:rPr>
          <w:fldChar w:fldCharType="begin"/>
        </w:r>
        <w:r w:rsidR="004663AA">
          <w:rPr>
            <w:noProof/>
          </w:rPr>
          <w:instrText xml:space="preserve"> PAGEREF _Toc459888732 \h </w:instrText>
        </w:r>
        <w:r w:rsidR="004663AA">
          <w:rPr>
            <w:noProof/>
          </w:rPr>
        </w:r>
        <w:r w:rsidR="004663AA">
          <w:rPr>
            <w:noProof/>
          </w:rPr>
          <w:fldChar w:fldCharType="separate"/>
        </w:r>
        <w:r w:rsidR="003A3C1A">
          <w:rPr>
            <w:noProof/>
          </w:rPr>
          <w:t>2</w:t>
        </w:r>
        <w:r w:rsidR="004663AA">
          <w:rPr>
            <w:noProof/>
          </w:rPr>
          <w:fldChar w:fldCharType="end"/>
        </w:r>
      </w:hyperlink>
    </w:p>
    <w:p w14:paraId="66D0F987"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33" w:history="1">
        <w:r w:rsidR="004663AA" w:rsidRPr="009E3A07">
          <w:rPr>
            <w:rStyle w:val="Hyperlink"/>
            <w:noProof/>
          </w:rPr>
          <w:t>Scope</w:t>
        </w:r>
        <w:r w:rsidR="004663AA">
          <w:rPr>
            <w:noProof/>
          </w:rPr>
          <w:tab/>
        </w:r>
        <w:r w:rsidR="004663AA">
          <w:rPr>
            <w:noProof/>
          </w:rPr>
          <w:fldChar w:fldCharType="begin"/>
        </w:r>
        <w:r w:rsidR="004663AA">
          <w:rPr>
            <w:noProof/>
          </w:rPr>
          <w:instrText xml:space="preserve"> PAGEREF _Toc459888733 \h </w:instrText>
        </w:r>
        <w:r w:rsidR="004663AA">
          <w:rPr>
            <w:noProof/>
          </w:rPr>
        </w:r>
        <w:r w:rsidR="004663AA">
          <w:rPr>
            <w:noProof/>
          </w:rPr>
          <w:fldChar w:fldCharType="separate"/>
        </w:r>
        <w:r w:rsidR="003A3C1A">
          <w:rPr>
            <w:noProof/>
          </w:rPr>
          <w:t>2</w:t>
        </w:r>
        <w:r w:rsidR="004663AA">
          <w:rPr>
            <w:noProof/>
          </w:rPr>
          <w:fldChar w:fldCharType="end"/>
        </w:r>
      </w:hyperlink>
    </w:p>
    <w:p w14:paraId="66D0F988"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34" w:history="1">
        <w:r w:rsidR="004663AA" w:rsidRPr="009E3A07">
          <w:rPr>
            <w:rStyle w:val="Hyperlink"/>
            <w:noProof/>
          </w:rPr>
          <w:t>Responsibilities</w:t>
        </w:r>
        <w:r w:rsidR="004663AA">
          <w:rPr>
            <w:noProof/>
          </w:rPr>
          <w:tab/>
        </w:r>
        <w:r w:rsidR="004663AA">
          <w:rPr>
            <w:noProof/>
          </w:rPr>
          <w:fldChar w:fldCharType="begin"/>
        </w:r>
        <w:r w:rsidR="004663AA">
          <w:rPr>
            <w:noProof/>
          </w:rPr>
          <w:instrText xml:space="preserve"> PAGEREF _Toc459888734 \h </w:instrText>
        </w:r>
        <w:r w:rsidR="004663AA">
          <w:rPr>
            <w:noProof/>
          </w:rPr>
        </w:r>
        <w:r w:rsidR="004663AA">
          <w:rPr>
            <w:noProof/>
          </w:rPr>
          <w:fldChar w:fldCharType="separate"/>
        </w:r>
        <w:r w:rsidR="003A3C1A">
          <w:rPr>
            <w:noProof/>
          </w:rPr>
          <w:t>2</w:t>
        </w:r>
        <w:r w:rsidR="004663AA">
          <w:rPr>
            <w:noProof/>
          </w:rPr>
          <w:fldChar w:fldCharType="end"/>
        </w:r>
      </w:hyperlink>
    </w:p>
    <w:p w14:paraId="66D0F989"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35" w:history="1">
        <w:r w:rsidR="004663AA" w:rsidRPr="009E3A07">
          <w:rPr>
            <w:rStyle w:val="Hyperlink"/>
            <w:noProof/>
          </w:rPr>
          <w:t>ASC Logistics POC</w:t>
        </w:r>
        <w:r w:rsidR="004663AA">
          <w:rPr>
            <w:noProof/>
          </w:rPr>
          <w:tab/>
        </w:r>
        <w:r w:rsidR="004663AA">
          <w:rPr>
            <w:noProof/>
          </w:rPr>
          <w:fldChar w:fldCharType="begin"/>
        </w:r>
        <w:r w:rsidR="004663AA">
          <w:rPr>
            <w:noProof/>
          </w:rPr>
          <w:instrText xml:space="preserve"> PAGEREF _Toc459888735 \h </w:instrText>
        </w:r>
        <w:r w:rsidR="004663AA">
          <w:rPr>
            <w:noProof/>
          </w:rPr>
        </w:r>
        <w:r w:rsidR="004663AA">
          <w:rPr>
            <w:noProof/>
          </w:rPr>
          <w:fldChar w:fldCharType="separate"/>
        </w:r>
        <w:r w:rsidR="003A3C1A">
          <w:rPr>
            <w:noProof/>
          </w:rPr>
          <w:t>2</w:t>
        </w:r>
        <w:r w:rsidR="004663AA">
          <w:rPr>
            <w:noProof/>
          </w:rPr>
          <w:fldChar w:fldCharType="end"/>
        </w:r>
      </w:hyperlink>
    </w:p>
    <w:p w14:paraId="66D0F98A"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36" w:history="1">
        <w:r w:rsidR="004663AA" w:rsidRPr="009E3A07">
          <w:rPr>
            <w:rStyle w:val="Hyperlink"/>
            <w:noProof/>
          </w:rPr>
          <w:t>General Contractors</w:t>
        </w:r>
        <w:r w:rsidR="004663AA">
          <w:rPr>
            <w:noProof/>
          </w:rPr>
          <w:tab/>
        </w:r>
        <w:r w:rsidR="004663AA">
          <w:rPr>
            <w:noProof/>
          </w:rPr>
          <w:fldChar w:fldCharType="begin"/>
        </w:r>
        <w:r w:rsidR="004663AA">
          <w:rPr>
            <w:noProof/>
          </w:rPr>
          <w:instrText xml:space="preserve"> PAGEREF _Toc459888736 \h </w:instrText>
        </w:r>
        <w:r w:rsidR="004663AA">
          <w:rPr>
            <w:noProof/>
          </w:rPr>
        </w:r>
        <w:r w:rsidR="004663AA">
          <w:rPr>
            <w:noProof/>
          </w:rPr>
          <w:fldChar w:fldCharType="separate"/>
        </w:r>
        <w:r w:rsidR="003A3C1A">
          <w:rPr>
            <w:noProof/>
          </w:rPr>
          <w:t>2</w:t>
        </w:r>
        <w:r w:rsidR="004663AA">
          <w:rPr>
            <w:noProof/>
          </w:rPr>
          <w:fldChar w:fldCharType="end"/>
        </w:r>
      </w:hyperlink>
    </w:p>
    <w:p w14:paraId="66D0F98B"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37" w:history="1">
        <w:r w:rsidR="004663AA" w:rsidRPr="009E3A07">
          <w:rPr>
            <w:rStyle w:val="Hyperlink"/>
            <w:noProof/>
          </w:rPr>
          <w:t>Marine Terminal Supervisor</w:t>
        </w:r>
        <w:r w:rsidR="004663AA">
          <w:rPr>
            <w:noProof/>
          </w:rPr>
          <w:tab/>
        </w:r>
        <w:r w:rsidR="004663AA">
          <w:rPr>
            <w:noProof/>
          </w:rPr>
          <w:fldChar w:fldCharType="begin"/>
        </w:r>
        <w:r w:rsidR="004663AA">
          <w:rPr>
            <w:noProof/>
          </w:rPr>
          <w:instrText xml:space="preserve"> PAGEREF _Toc459888737 \h </w:instrText>
        </w:r>
        <w:r w:rsidR="004663AA">
          <w:rPr>
            <w:noProof/>
          </w:rPr>
        </w:r>
        <w:r w:rsidR="004663AA">
          <w:rPr>
            <w:noProof/>
          </w:rPr>
          <w:fldChar w:fldCharType="separate"/>
        </w:r>
        <w:r w:rsidR="003A3C1A">
          <w:rPr>
            <w:noProof/>
          </w:rPr>
          <w:t>3</w:t>
        </w:r>
        <w:r w:rsidR="004663AA">
          <w:rPr>
            <w:noProof/>
          </w:rPr>
          <w:fldChar w:fldCharType="end"/>
        </w:r>
      </w:hyperlink>
    </w:p>
    <w:p w14:paraId="66D0F98C"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38" w:history="1">
        <w:r w:rsidR="004663AA" w:rsidRPr="009E3A07">
          <w:rPr>
            <w:rStyle w:val="Hyperlink"/>
            <w:noProof/>
          </w:rPr>
          <w:t>Port Hueneme Operations Manager</w:t>
        </w:r>
        <w:r w:rsidR="004663AA">
          <w:rPr>
            <w:noProof/>
          </w:rPr>
          <w:tab/>
        </w:r>
        <w:r w:rsidR="004663AA">
          <w:rPr>
            <w:noProof/>
          </w:rPr>
          <w:fldChar w:fldCharType="begin"/>
        </w:r>
        <w:r w:rsidR="004663AA">
          <w:rPr>
            <w:noProof/>
          </w:rPr>
          <w:instrText xml:space="preserve"> PAGEREF _Toc459888738 \h </w:instrText>
        </w:r>
        <w:r w:rsidR="004663AA">
          <w:rPr>
            <w:noProof/>
          </w:rPr>
        </w:r>
        <w:r w:rsidR="004663AA">
          <w:rPr>
            <w:noProof/>
          </w:rPr>
          <w:fldChar w:fldCharType="separate"/>
        </w:r>
        <w:r w:rsidR="003A3C1A">
          <w:rPr>
            <w:noProof/>
          </w:rPr>
          <w:t>3</w:t>
        </w:r>
        <w:r w:rsidR="004663AA">
          <w:rPr>
            <w:noProof/>
          </w:rPr>
          <w:fldChar w:fldCharType="end"/>
        </w:r>
      </w:hyperlink>
    </w:p>
    <w:p w14:paraId="66D0F98D"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39" w:history="1">
        <w:r w:rsidR="004663AA" w:rsidRPr="009E3A07">
          <w:rPr>
            <w:rStyle w:val="Hyperlink"/>
            <w:noProof/>
          </w:rPr>
          <w:t>General Information</w:t>
        </w:r>
        <w:r w:rsidR="004663AA">
          <w:rPr>
            <w:noProof/>
          </w:rPr>
          <w:tab/>
        </w:r>
        <w:r w:rsidR="004663AA">
          <w:rPr>
            <w:noProof/>
          </w:rPr>
          <w:fldChar w:fldCharType="begin"/>
        </w:r>
        <w:r w:rsidR="004663AA">
          <w:rPr>
            <w:noProof/>
          </w:rPr>
          <w:instrText xml:space="preserve"> PAGEREF _Toc459888739 \h </w:instrText>
        </w:r>
        <w:r w:rsidR="004663AA">
          <w:rPr>
            <w:noProof/>
          </w:rPr>
        </w:r>
        <w:r w:rsidR="004663AA">
          <w:rPr>
            <w:noProof/>
          </w:rPr>
          <w:fldChar w:fldCharType="separate"/>
        </w:r>
        <w:r w:rsidR="003A3C1A">
          <w:rPr>
            <w:noProof/>
          </w:rPr>
          <w:t>3</w:t>
        </w:r>
        <w:r w:rsidR="004663AA">
          <w:rPr>
            <w:noProof/>
          </w:rPr>
          <w:fldChar w:fldCharType="end"/>
        </w:r>
      </w:hyperlink>
    </w:p>
    <w:p w14:paraId="66D0F98E"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40" w:history="1">
        <w:r w:rsidR="004663AA" w:rsidRPr="009E3A07">
          <w:rPr>
            <w:rStyle w:val="Hyperlink"/>
            <w:noProof/>
          </w:rPr>
          <w:t>General Shipping Requirements</w:t>
        </w:r>
        <w:r w:rsidR="004663AA">
          <w:rPr>
            <w:noProof/>
          </w:rPr>
          <w:tab/>
        </w:r>
        <w:r w:rsidR="004663AA">
          <w:rPr>
            <w:noProof/>
          </w:rPr>
          <w:fldChar w:fldCharType="begin"/>
        </w:r>
        <w:r w:rsidR="004663AA">
          <w:rPr>
            <w:noProof/>
          </w:rPr>
          <w:instrText xml:space="preserve"> PAGEREF _Toc459888740 \h </w:instrText>
        </w:r>
        <w:r w:rsidR="004663AA">
          <w:rPr>
            <w:noProof/>
          </w:rPr>
        </w:r>
        <w:r w:rsidR="004663AA">
          <w:rPr>
            <w:noProof/>
          </w:rPr>
          <w:fldChar w:fldCharType="separate"/>
        </w:r>
        <w:r w:rsidR="003A3C1A">
          <w:rPr>
            <w:noProof/>
          </w:rPr>
          <w:t>3</w:t>
        </w:r>
        <w:r w:rsidR="004663AA">
          <w:rPr>
            <w:noProof/>
          </w:rPr>
          <w:fldChar w:fldCharType="end"/>
        </w:r>
      </w:hyperlink>
    </w:p>
    <w:p w14:paraId="66D0F98F"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41" w:history="1">
        <w:r w:rsidR="004663AA" w:rsidRPr="009E3A07">
          <w:rPr>
            <w:rStyle w:val="Hyperlink"/>
            <w:noProof/>
          </w:rPr>
          <w:t>Shipping Modes</w:t>
        </w:r>
        <w:r w:rsidR="004663AA">
          <w:rPr>
            <w:noProof/>
          </w:rPr>
          <w:tab/>
        </w:r>
        <w:r w:rsidR="004663AA">
          <w:rPr>
            <w:noProof/>
          </w:rPr>
          <w:fldChar w:fldCharType="begin"/>
        </w:r>
        <w:r w:rsidR="004663AA">
          <w:rPr>
            <w:noProof/>
          </w:rPr>
          <w:instrText xml:space="preserve"> PAGEREF _Toc459888741 \h </w:instrText>
        </w:r>
        <w:r w:rsidR="004663AA">
          <w:rPr>
            <w:noProof/>
          </w:rPr>
        </w:r>
        <w:r w:rsidR="004663AA">
          <w:rPr>
            <w:noProof/>
          </w:rPr>
          <w:fldChar w:fldCharType="separate"/>
        </w:r>
        <w:r w:rsidR="003A3C1A">
          <w:rPr>
            <w:noProof/>
          </w:rPr>
          <w:t>3</w:t>
        </w:r>
        <w:r w:rsidR="004663AA">
          <w:rPr>
            <w:noProof/>
          </w:rPr>
          <w:fldChar w:fldCharType="end"/>
        </w:r>
      </w:hyperlink>
    </w:p>
    <w:p w14:paraId="66D0F990"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42" w:history="1">
        <w:r w:rsidR="004663AA" w:rsidRPr="009E3A07">
          <w:rPr>
            <w:rStyle w:val="Hyperlink"/>
            <w:noProof/>
          </w:rPr>
          <w:t>Resupply Vessel</w:t>
        </w:r>
        <w:r w:rsidR="004663AA">
          <w:rPr>
            <w:noProof/>
          </w:rPr>
          <w:tab/>
        </w:r>
        <w:r w:rsidR="004663AA">
          <w:rPr>
            <w:noProof/>
          </w:rPr>
          <w:fldChar w:fldCharType="begin"/>
        </w:r>
        <w:r w:rsidR="004663AA">
          <w:rPr>
            <w:noProof/>
          </w:rPr>
          <w:instrText xml:space="preserve"> PAGEREF _Toc459888742 \h </w:instrText>
        </w:r>
        <w:r w:rsidR="004663AA">
          <w:rPr>
            <w:noProof/>
          </w:rPr>
        </w:r>
        <w:r w:rsidR="004663AA">
          <w:rPr>
            <w:noProof/>
          </w:rPr>
          <w:fldChar w:fldCharType="separate"/>
        </w:r>
        <w:r w:rsidR="003A3C1A">
          <w:rPr>
            <w:noProof/>
          </w:rPr>
          <w:t>3</w:t>
        </w:r>
        <w:r w:rsidR="004663AA">
          <w:rPr>
            <w:noProof/>
          </w:rPr>
          <w:fldChar w:fldCharType="end"/>
        </w:r>
      </w:hyperlink>
    </w:p>
    <w:p w14:paraId="66D0F991"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43" w:history="1">
        <w:r w:rsidR="004663AA" w:rsidRPr="009E3A07">
          <w:rPr>
            <w:rStyle w:val="Hyperlink"/>
            <w:noProof/>
          </w:rPr>
          <w:t>COMSUR Shipping</w:t>
        </w:r>
        <w:r w:rsidR="004663AA">
          <w:rPr>
            <w:noProof/>
          </w:rPr>
          <w:tab/>
        </w:r>
        <w:r w:rsidR="004663AA">
          <w:rPr>
            <w:noProof/>
          </w:rPr>
          <w:fldChar w:fldCharType="begin"/>
        </w:r>
        <w:r w:rsidR="004663AA">
          <w:rPr>
            <w:noProof/>
          </w:rPr>
          <w:instrText xml:space="preserve"> PAGEREF _Toc459888743 \h </w:instrText>
        </w:r>
        <w:r w:rsidR="004663AA">
          <w:rPr>
            <w:noProof/>
          </w:rPr>
        </w:r>
        <w:r w:rsidR="004663AA">
          <w:rPr>
            <w:noProof/>
          </w:rPr>
          <w:fldChar w:fldCharType="separate"/>
        </w:r>
        <w:r w:rsidR="003A3C1A">
          <w:rPr>
            <w:noProof/>
          </w:rPr>
          <w:t>4</w:t>
        </w:r>
        <w:r w:rsidR="004663AA">
          <w:rPr>
            <w:noProof/>
          </w:rPr>
          <w:fldChar w:fldCharType="end"/>
        </w:r>
      </w:hyperlink>
    </w:p>
    <w:p w14:paraId="66D0F992"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44" w:history="1">
        <w:r w:rsidR="004663AA" w:rsidRPr="009E3A07">
          <w:rPr>
            <w:rStyle w:val="Hyperlink"/>
            <w:noProof/>
          </w:rPr>
          <w:t>COMAIR Shipping</w:t>
        </w:r>
        <w:r w:rsidR="004663AA">
          <w:rPr>
            <w:noProof/>
          </w:rPr>
          <w:tab/>
        </w:r>
        <w:r w:rsidR="004663AA">
          <w:rPr>
            <w:noProof/>
          </w:rPr>
          <w:fldChar w:fldCharType="begin"/>
        </w:r>
        <w:r w:rsidR="004663AA">
          <w:rPr>
            <w:noProof/>
          </w:rPr>
          <w:instrText xml:space="preserve"> PAGEREF _Toc459888744 \h </w:instrText>
        </w:r>
        <w:r w:rsidR="004663AA">
          <w:rPr>
            <w:noProof/>
          </w:rPr>
        </w:r>
        <w:r w:rsidR="004663AA">
          <w:rPr>
            <w:noProof/>
          </w:rPr>
          <w:fldChar w:fldCharType="separate"/>
        </w:r>
        <w:r w:rsidR="003A3C1A">
          <w:rPr>
            <w:noProof/>
          </w:rPr>
          <w:t>4</w:t>
        </w:r>
        <w:r w:rsidR="004663AA">
          <w:rPr>
            <w:noProof/>
          </w:rPr>
          <w:fldChar w:fldCharType="end"/>
        </w:r>
      </w:hyperlink>
    </w:p>
    <w:p w14:paraId="66D0F993"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45" w:history="1">
        <w:r w:rsidR="004663AA" w:rsidRPr="009E3A07">
          <w:rPr>
            <w:rStyle w:val="Hyperlink"/>
            <w:noProof/>
          </w:rPr>
          <w:t>USAP Airlift</w:t>
        </w:r>
        <w:r w:rsidR="004663AA">
          <w:rPr>
            <w:noProof/>
          </w:rPr>
          <w:tab/>
        </w:r>
        <w:r w:rsidR="004663AA">
          <w:rPr>
            <w:noProof/>
          </w:rPr>
          <w:fldChar w:fldCharType="begin"/>
        </w:r>
        <w:r w:rsidR="004663AA">
          <w:rPr>
            <w:noProof/>
          </w:rPr>
          <w:instrText xml:space="preserve"> PAGEREF _Toc459888745 \h </w:instrText>
        </w:r>
        <w:r w:rsidR="004663AA">
          <w:rPr>
            <w:noProof/>
          </w:rPr>
        </w:r>
        <w:r w:rsidR="004663AA">
          <w:rPr>
            <w:noProof/>
          </w:rPr>
          <w:fldChar w:fldCharType="separate"/>
        </w:r>
        <w:r w:rsidR="003A3C1A">
          <w:rPr>
            <w:noProof/>
          </w:rPr>
          <w:t>4</w:t>
        </w:r>
        <w:r w:rsidR="004663AA">
          <w:rPr>
            <w:noProof/>
          </w:rPr>
          <w:fldChar w:fldCharType="end"/>
        </w:r>
      </w:hyperlink>
    </w:p>
    <w:p w14:paraId="66D0F994"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46" w:history="1">
        <w:r w:rsidR="004663AA" w:rsidRPr="009E3A07">
          <w:rPr>
            <w:rStyle w:val="Hyperlink"/>
            <w:noProof/>
          </w:rPr>
          <w:t>Shipment Tracking</w:t>
        </w:r>
        <w:r w:rsidR="004663AA">
          <w:rPr>
            <w:noProof/>
          </w:rPr>
          <w:tab/>
        </w:r>
        <w:r w:rsidR="004663AA">
          <w:rPr>
            <w:noProof/>
          </w:rPr>
          <w:fldChar w:fldCharType="begin"/>
        </w:r>
        <w:r w:rsidR="004663AA">
          <w:rPr>
            <w:noProof/>
          </w:rPr>
          <w:instrText xml:space="preserve"> PAGEREF _Toc459888746 \h </w:instrText>
        </w:r>
        <w:r w:rsidR="004663AA">
          <w:rPr>
            <w:noProof/>
          </w:rPr>
        </w:r>
        <w:r w:rsidR="004663AA">
          <w:rPr>
            <w:noProof/>
          </w:rPr>
          <w:fldChar w:fldCharType="separate"/>
        </w:r>
        <w:r w:rsidR="003A3C1A">
          <w:rPr>
            <w:noProof/>
          </w:rPr>
          <w:t>5</w:t>
        </w:r>
        <w:r w:rsidR="004663AA">
          <w:rPr>
            <w:noProof/>
          </w:rPr>
          <w:fldChar w:fldCharType="end"/>
        </w:r>
      </w:hyperlink>
    </w:p>
    <w:p w14:paraId="66D0F995"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47" w:history="1">
        <w:r w:rsidR="004663AA" w:rsidRPr="009E3A07">
          <w:rPr>
            <w:rStyle w:val="Hyperlink"/>
            <w:noProof/>
          </w:rPr>
          <w:t>Preparing Cargo for Shipment</w:t>
        </w:r>
        <w:r w:rsidR="004663AA">
          <w:rPr>
            <w:noProof/>
          </w:rPr>
          <w:tab/>
        </w:r>
        <w:r w:rsidR="004663AA">
          <w:rPr>
            <w:noProof/>
          </w:rPr>
          <w:fldChar w:fldCharType="begin"/>
        </w:r>
        <w:r w:rsidR="004663AA">
          <w:rPr>
            <w:noProof/>
          </w:rPr>
          <w:instrText xml:space="preserve"> PAGEREF _Toc459888747 \h </w:instrText>
        </w:r>
        <w:r w:rsidR="004663AA">
          <w:rPr>
            <w:noProof/>
          </w:rPr>
        </w:r>
        <w:r w:rsidR="004663AA">
          <w:rPr>
            <w:noProof/>
          </w:rPr>
          <w:fldChar w:fldCharType="separate"/>
        </w:r>
        <w:r w:rsidR="003A3C1A">
          <w:rPr>
            <w:noProof/>
          </w:rPr>
          <w:t>5</w:t>
        </w:r>
        <w:r w:rsidR="004663AA">
          <w:rPr>
            <w:noProof/>
          </w:rPr>
          <w:fldChar w:fldCharType="end"/>
        </w:r>
      </w:hyperlink>
    </w:p>
    <w:p w14:paraId="66D0F996"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48" w:history="1">
        <w:r w:rsidR="004663AA" w:rsidRPr="009E3A07">
          <w:rPr>
            <w:rStyle w:val="Hyperlink"/>
            <w:noProof/>
            <w:snapToGrid w:val="0"/>
          </w:rPr>
          <w:t>Packing Material</w:t>
        </w:r>
        <w:r w:rsidR="004663AA">
          <w:rPr>
            <w:noProof/>
          </w:rPr>
          <w:tab/>
        </w:r>
        <w:r w:rsidR="004663AA">
          <w:rPr>
            <w:noProof/>
          </w:rPr>
          <w:fldChar w:fldCharType="begin"/>
        </w:r>
        <w:r w:rsidR="004663AA">
          <w:rPr>
            <w:noProof/>
          </w:rPr>
          <w:instrText xml:space="preserve"> PAGEREF _Toc459888748 \h </w:instrText>
        </w:r>
        <w:r w:rsidR="004663AA">
          <w:rPr>
            <w:noProof/>
          </w:rPr>
        </w:r>
        <w:r w:rsidR="004663AA">
          <w:rPr>
            <w:noProof/>
          </w:rPr>
          <w:fldChar w:fldCharType="separate"/>
        </w:r>
        <w:r w:rsidR="003A3C1A">
          <w:rPr>
            <w:noProof/>
          </w:rPr>
          <w:t>6</w:t>
        </w:r>
        <w:r w:rsidR="004663AA">
          <w:rPr>
            <w:noProof/>
          </w:rPr>
          <w:fldChar w:fldCharType="end"/>
        </w:r>
      </w:hyperlink>
    </w:p>
    <w:p w14:paraId="66D0F997"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49" w:history="1">
        <w:r w:rsidR="004663AA" w:rsidRPr="009E3A07">
          <w:rPr>
            <w:rStyle w:val="Hyperlink"/>
            <w:noProof/>
            <w:snapToGrid w:val="0"/>
          </w:rPr>
          <w:t>Wood Packing and Lumber Material, New Zealand</w:t>
        </w:r>
        <w:r w:rsidR="004663AA">
          <w:rPr>
            <w:noProof/>
          </w:rPr>
          <w:tab/>
        </w:r>
        <w:r w:rsidR="004663AA">
          <w:rPr>
            <w:noProof/>
          </w:rPr>
          <w:fldChar w:fldCharType="begin"/>
        </w:r>
        <w:r w:rsidR="004663AA">
          <w:rPr>
            <w:noProof/>
          </w:rPr>
          <w:instrText xml:space="preserve"> PAGEREF _Toc459888749 \h </w:instrText>
        </w:r>
        <w:r w:rsidR="004663AA">
          <w:rPr>
            <w:noProof/>
          </w:rPr>
        </w:r>
        <w:r w:rsidR="004663AA">
          <w:rPr>
            <w:noProof/>
          </w:rPr>
          <w:fldChar w:fldCharType="separate"/>
        </w:r>
        <w:r w:rsidR="003A3C1A">
          <w:rPr>
            <w:noProof/>
          </w:rPr>
          <w:t>6</w:t>
        </w:r>
        <w:r w:rsidR="004663AA">
          <w:rPr>
            <w:noProof/>
          </w:rPr>
          <w:fldChar w:fldCharType="end"/>
        </w:r>
      </w:hyperlink>
    </w:p>
    <w:p w14:paraId="66D0F998"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50" w:history="1">
        <w:r w:rsidR="004663AA" w:rsidRPr="009E3A07">
          <w:rPr>
            <w:rStyle w:val="Hyperlink"/>
            <w:noProof/>
            <w:snapToGrid w:val="0"/>
          </w:rPr>
          <w:t>Wood Packing Material, United States</w:t>
        </w:r>
        <w:r w:rsidR="004663AA">
          <w:rPr>
            <w:noProof/>
          </w:rPr>
          <w:tab/>
        </w:r>
        <w:r w:rsidR="004663AA">
          <w:rPr>
            <w:noProof/>
          </w:rPr>
          <w:fldChar w:fldCharType="begin"/>
        </w:r>
        <w:r w:rsidR="004663AA">
          <w:rPr>
            <w:noProof/>
          </w:rPr>
          <w:instrText xml:space="preserve"> PAGEREF _Toc459888750 \h </w:instrText>
        </w:r>
        <w:r w:rsidR="004663AA">
          <w:rPr>
            <w:noProof/>
          </w:rPr>
        </w:r>
        <w:r w:rsidR="004663AA">
          <w:rPr>
            <w:noProof/>
          </w:rPr>
          <w:fldChar w:fldCharType="separate"/>
        </w:r>
        <w:r w:rsidR="003A3C1A">
          <w:rPr>
            <w:noProof/>
          </w:rPr>
          <w:t>7</w:t>
        </w:r>
        <w:r w:rsidR="004663AA">
          <w:rPr>
            <w:noProof/>
          </w:rPr>
          <w:fldChar w:fldCharType="end"/>
        </w:r>
      </w:hyperlink>
    </w:p>
    <w:p w14:paraId="66D0F999"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51" w:history="1">
        <w:r w:rsidR="004663AA" w:rsidRPr="009E3A07">
          <w:rPr>
            <w:rStyle w:val="Hyperlink"/>
            <w:noProof/>
            <w:snapToGrid w:val="0"/>
          </w:rPr>
          <w:t>Packing Containers</w:t>
        </w:r>
        <w:r w:rsidR="004663AA">
          <w:rPr>
            <w:noProof/>
          </w:rPr>
          <w:tab/>
        </w:r>
        <w:r w:rsidR="004663AA">
          <w:rPr>
            <w:noProof/>
          </w:rPr>
          <w:fldChar w:fldCharType="begin"/>
        </w:r>
        <w:r w:rsidR="004663AA">
          <w:rPr>
            <w:noProof/>
          </w:rPr>
          <w:instrText xml:space="preserve"> PAGEREF _Toc459888751 \h </w:instrText>
        </w:r>
        <w:r w:rsidR="004663AA">
          <w:rPr>
            <w:noProof/>
          </w:rPr>
        </w:r>
        <w:r w:rsidR="004663AA">
          <w:rPr>
            <w:noProof/>
          </w:rPr>
          <w:fldChar w:fldCharType="separate"/>
        </w:r>
        <w:r w:rsidR="003A3C1A">
          <w:rPr>
            <w:noProof/>
          </w:rPr>
          <w:t>7</w:t>
        </w:r>
        <w:r w:rsidR="004663AA">
          <w:rPr>
            <w:noProof/>
          </w:rPr>
          <w:fldChar w:fldCharType="end"/>
        </w:r>
      </w:hyperlink>
    </w:p>
    <w:p w14:paraId="66D0F99A"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52" w:history="1">
        <w:r w:rsidR="004663AA" w:rsidRPr="009E3A07">
          <w:rPr>
            <w:rStyle w:val="Hyperlink"/>
            <w:noProof/>
          </w:rPr>
          <w:t>Marking and Labeling</w:t>
        </w:r>
        <w:r w:rsidR="004663AA">
          <w:rPr>
            <w:noProof/>
          </w:rPr>
          <w:tab/>
        </w:r>
        <w:r w:rsidR="004663AA">
          <w:rPr>
            <w:noProof/>
          </w:rPr>
          <w:fldChar w:fldCharType="begin"/>
        </w:r>
        <w:r w:rsidR="004663AA">
          <w:rPr>
            <w:noProof/>
          </w:rPr>
          <w:instrText xml:space="preserve"> PAGEREF _Toc459888752 \h </w:instrText>
        </w:r>
        <w:r w:rsidR="004663AA">
          <w:rPr>
            <w:noProof/>
          </w:rPr>
        </w:r>
        <w:r w:rsidR="004663AA">
          <w:rPr>
            <w:noProof/>
          </w:rPr>
          <w:fldChar w:fldCharType="separate"/>
        </w:r>
        <w:r w:rsidR="003A3C1A">
          <w:rPr>
            <w:noProof/>
          </w:rPr>
          <w:t>8</w:t>
        </w:r>
        <w:r w:rsidR="004663AA">
          <w:rPr>
            <w:noProof/>
          </w:rPr>
          <w:fldChar w:fldCharType="end"/>
        </w:r>
      </w:hyperlink>
    </w:p>
    <w:p w14:paraId="66D0F99B"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53" w:history="1">
        <w:r w:rsidR="004663AA" w:rsidRPr="009E3A07">
          <w:rPr>
            <w:rStyle w:val="Hyperlink"/>
            <w:noProof/>
          </w:rPr>
          <w:t>Intermodal Shipping Containers</w:t>
        </w:r>
        <w:r w:rsidR="004663AA">
          <w:rPr>
            <w:noProof/>
          </w:rPr>
          <w:tab/>
        </w:r>
        <w:r w:rsidR="004663AA">
          <w:rPr>
            <w:noProof/>
          </w:rPr>
          <w:fldChar w:fldCharType="begin"/>
        </w:r>
        <w:r w:rsidR="004663AA">
          <w:rPr>
            <w:noProof/>
          </w:rPr>
          <w:instrText xml:space="preserve"> PAGEREF _Toc459888753 \h </w:instrText>
        </w:r>
        <w:r w:rsidR="004663AA">
          <w:rPr>
            <w:noProof/>
          </w:rPr>
        </w:r>
        <w:r w:rsidR="004663AA">
          <w:rPr>
            <w:noProof/>
          </w:rPr>
          <w:fldChar w:fldCharType="separate"/>
        </w:r>
        <w:r w:rsidR="003A3C1A">
          <w:rPr>
            <w:noProof/>
          </w:rPr>
          <w:t>9</w:t>
        </w:r>
        <w:r w:rsidR="004663AA">
          <w:rPr>
            <w:noProof/>
          </w:rPr>
          <w:fldChar w:fldCharType="end"/>
        </w:r>
      </w:hyperlink>
    </w:p>
    <w:p w14:paraId="66D0F99C"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54" w:history="1">
        <w:r w:rsidR="004663AA" w:rsidRPr="009E3A07">
          <w:rPr>
            <w:rStyle w:val="Hyperlink"/>
            <w:noProof/>
            <w:snapToGrid w:val="0"/>
          </w:rPr>
          <w:t>Container Labels</w:t>
        </w:r>
        <w:r w:rsidR="004663AA">
          <w:rPr>
            <w:noProof/>
          </w:rPr>
          <w:tab/>
        </w:r>
        <w:r w:rsidR="004663AA">
          <w:rPr>
            <w:noProof/>
          </w:rPr>
          <w:fldChar w:fldCharType="begin"/>
        </w:r>
        <w:r w:rsidR="004663AA">
          <w:rPr>
            <w:noProof/>
          </w:rPr>
          <w:instrText xml:space="preserve"> PAGEREF _Toc459888754 \h </w:instrText>
        </w:r>
        <w:r w:rsidR="004663AA">
          <w:rPr>
            <w:noProof/>
          </w:rPr>
        </w:r>
        <w:r w:rsidR="004663AA">
          <w:rPr>
            <w:noProof/>
          </w:rPr>
          <w:fldChar w:fldCharType="separate"/>
        </w:r>
        <w:r w:rsidR="003A3C1A">
          <w:rPr>
            <w:noProof/>
          </w:rPr>
          <w:t>10</w:t>
        </w:r>
        <w:r w:rsidR="004663AA">
          <w:rPr>
            <w:noProof/>
          </w:rPr>
          <w:fldChar w:fldCharType="end"/>
        </w:r>
      </w:hyperlink>
    </w:p>
    <w:p w14:paraId="66D0F99D"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55" w:history="1">
        <w:r w:rsidR="004663AA" w:rsidRPr="009E3A07">
          <w:rPr>
            <w:rStyle w:val="Hyperlink"/>
            <w:noProof/>
          </w:rPr>
          <w:t>Port Hueneme, California</w:t>
        </w:r>
        <w:r w:rsidR="004663AA">
          <w:rPr>
            <w:noProof/>
          </w:rPr>
          <w:tab/>
        </w:r>
        <w:r w:rsidR="004663AA">
          <w:rPr>
            <w:noProof/>
          </w:rPr>
          <w:fldChar w:fldCharType="begin"/>
        </w:r>
        <w:r w:rsidR="004663AA">
          <w:rPr>
            <w:noProof/>
          </w:rPr>
          <w:instrText xml:space="preserve"> PAGEREF _Toc459888755 \h </w:instrText>
        </w:r>
        <w:r w:rsidR="004663AA">
          <w:rPr>
            <w:noProof/>
          </w:rPr>
        </w:r>
        <w:r w:rsidR="004663AA">
          <w:rPr>
            <w:noProof/>
          </w:rPr>
          <w:fldChar w:fldCharType="separate"/>
        </w:r>
        <w:r w:rsidR="003A3C1A">
          <w:rPr>
            <w:noProof/>
          </w:rPr>
          <w:t>10</w:t>
        </w:r>
        <w:r w:rsidR="004663AA">
          <w:rPr>
            <w:noProof/>
          </w:rPr>
          <w:fldChar w:fldCharType="end"/>
        </w:r>
      </w:hyperlink>
    </w:p>
    <w:p w14:paraId="66D0F99E"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56" w:history="1">
        <w:r w:rsidR="004663AA" w:rsidRPr="009E3A07">
          <w:rPr>
            <w:rStyle w:val="Hyperlink"/>
            <w:noProof/>
          </w:rPr>
          <w:t>Indirect Air Carrier</w:t>
        </w:r>
        <w:r w:rsidR="004663AA">
          <w:rPr>
            <w:noProof/>
          </w:rPr>
          <w:tab/>
        </w:r>
        <w:r w:rsidR="004663AA">
          <w:rPr>
            <w:noProof/>
          </w:rPr>
          <w:fldChar w:fldCharType="begin"/>
        </w:r>
        <w:r w:rsidR="004663AA">
          <w:rPr>
            <w:noProof/>
          </w:rPr>
          <w:instrText xml:space="preserve"> PAGEREF _Toc459888756 \h </w:instrText>
        </w:r>
        <w:r w:rsidR="004663AA">
          <w:rPr>
            <w:noProof/>
          </w:rPr>
        </w:r>
        <w:r w:rsidR="004663AA">
          <w:rPr>
            <w:noProof/>
          </w:rPr>
          <w:fldChar w:fldCharType="separate"/>
        </w:r>
        <w:r w:rsidR="003A3C1A">
          <w:rPr>
            <w:noProof/>
          </w:rPr>
          <w:t>11</w:t>
        </w:r>
        <w:r w:rsidR="004663AA">
          <w:rPr>
            <w:noProof/>
          </w:rPr>
          <w:fldChar w:fldCharType="end"/>
        </w:r>
      </w:hyperlink>
    </w:p>
    <w:p w14:paraId="66D0F99F"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57" w:history="1">
        <w:r w:rsidR="004663AA" w:rsidRPr="009E3A07">
          <w:rPr>
            <w:rStyle w:val="Hyperlink"/>
            <w:noProof/>
          </w:rPr>
          <w:t>South Bound Cargo Shipping</w:t>
        </w:r>
        <w:r w:rsidR="004663AA">
          <w:rPr>
            <w:noProof/>
          </w:rPr>
          <w:tab/>
        </w:r>
        <w:r w:rsidR="004663AA">
          <w:rPr>
            <w:noProof/>
          </w:rPr>
          <w:fldChar w:fldCharType="begin"/>
        </w:r>
        <w:r w:rsidR="004663AA">
          <w:rPr>
            <w:noProof/>
          </w:rPr>
          <w:instrText xml:space="preserve"> PAGEREF _Toc459888757 \h </w:instrText>
        </w:r>
        <w:r w:rsidR="004663AA">
          <w:rPr>
            <w:noProof/>
          </w:rPr>
        </w:r>
        <w:r w:rsidR="004663AA">
          <w:rPr>
            <w:noProof/>
          </w:rPr>
          <w:fldChar w:fldCharType="separate"/>
        </w:r>
        <w:r w:rsidR="003A3C1A">
          <w:rPr>
            <w:noProof/>
          </w:rPr>
          <w:t>11</w:t>
        </w:r>
        <w:r w:rsidR="004663AA">
          <w:rPr>
            <w:noProof/>
          </w:rPr>
          <w:fldChar w:fldCharType="end"/>
        </w:r>
      </w:hyperlink>
    </w:p>
    <w:p w14:paraId="66D0F9A0"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58" w:history="1">
        <w:r w:rsidR="004663AA" w:rsidRPr="009E3A07">
          <w:rPr>
            <w:rStyle w:val="Hyperlink"/>
            <w:noProof/>
          </w:rPr>
          <w:t>Address for Cargo Shipments</w:t>
        </w:r>
        <w:r w:rsidR="004663AA">
          <w:rPr>
            <w:noProof/>
          </w:rPr>
          <w:tab/>
        </w:r>
        <w:r w:rsidR="004663AA">
          <w:rPr>
            <w:noProof/>
          </w:rPr>
          <w:fldChar w:fldCharType="begin"/>
        </w:r>
        <w:r w:rsidR="004663AA">
          <w:rPr>
            <w:noProof/>
          </w:rPr>
          <w:instrText xml:space="preserve"> PAGEREF _Toc459888758 \h </w:instrText>
        </w:r>
        <w:r w:rsidR="004663AA">
          <w:rPr>
            <w:noProof/>
          </w:rPr>
        </w:r>
        <w:r w:rsidR="004663AA">
          <w:rPr>
            <w:noProof/>
          </w:rPr>
          <w:fldChar w:fldCharType="separate"/>
        </w:r>
        <w:r w:rsidR="003A3C1A">
          <w:rPr>
            <w:noProof/>
          </w:rPr>
          <w:t>12</w:t>
        </w:r>
        <w:r w:rsidR="004663AA">
          <w:rPr>
            <w:noProof/>
          </w:rPr>
          <w:fldChar w:fldCharType="end"/>
        </w:r>
      </w:hyperlink>
    </w:p>
    <w:p w14:paraId="66D0F9A1"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59" w:history="1">
        <w:r w:rsidR="004663AA" w:rsidRPr="009E3A07">
          <w:rPr>
            <w:rStyle w:val="Hyperlink"/>
            <w:noProof/>
          </w:rPr>
          <w:t>Example Address</w:t>
        </w:r>
        <w:r w:rsidR="004663AA">
          <w:rPr>
            <w:noProof/>
          </w:rPr>
          <w:tab/>
        </w:r>
        <w:r w:rsidR="004663AA">
          <w:rPr>
            <w:noProof/>
          </w:rPr>
          <w:fldChar w:fldCharType="begin"/>
        </w:r>
        <w:r w:rsidR="004663AA">
          <w:rPr>
            <w:noProof/>
          </w:rPr>
          <w:instrText xml:space="preserve"> PAGEREF _Toc459888759 \h </w:instrText>
        </w:r>
        <w:r w:rsidR="004663AA">
          <w:rPr>
            <w:noProof/>
          </w:rPr>
        </w:r>
        <w:r w:rsidR="004663AA">
          <w:rPr>
            <w:noProof/>
          </w:rPr>
          <w:fldChar w:fldCharType="separate"/>
        </w:r>
        <w:r w:rsidR="003A3C1A">
          <w:rPr>
            <w:noProof/>
          </w:rPr>
          <w:t>12</w:t>
        </w:r>
        <w:r w:rsidR="004663AA">
          <w:rPr>
            <w:noProof/>
          </w:rPr>
          <w:fldChar w:fldCharType="end"/>
        </w:r>
      </w:hyperlink>
    </w:p>
    <w:p w14:paraId="66D0F9A2"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60" w:history="1">
        <w:r w:rsidR="004663AA" w:rsidRPr="009E3A07">
          <w:rPr>
            <w:rStyle w:val="Hyperlink"/>
            <w:noProof/>
          </w:rPr>
          <w:t>Station Abbreviations and Station Project Codes</w:t>
        </w:r>
        <w:r w:rsidR="004663AA">
          <w:rPr>
            <w:noProof/>
          </w:rPr>
          <w:tab/>
        </w:r>
        <w:r w:rsidR="004663AA">
          <w:rPr>
            <w:noProof/>
          </w:rPr>
          <w:fldChar w:fldCharType="begin"/>
        </w:r>
        <w:r w:rsidR="004663AA">
          <w:rPr>
            <w:noProof/>
          </w:rPr>
          <w:instrText xml:space="preserve"> PAGEREF _Toc459888760 \h </w:instrText>
        </w:r>
        <w:r w:rsidR="004663AA">
          <w:rPr>
            <w:noProof/>
          </w:rPr>
        </w:r>
        <w:r w:rsidR="004663AA">
          <w:rPr>
            <w:noProof/>
          </w:rPr>
          <w:fldChar w:fldCharType="separate"/>
        </w:r>
        <w:r w:rsidR="003A3C1A">
          <w:rPr>
            <w:noProof/>
          </w:rPr>
          <w:t>12</w:t>
        </w:r>
        <w:r w:rsidR="004663AA">
          <w:rPr>
            <w:noProof/>
          </w:rPr>
          <w:fldChar w:fldCharType="end"/>
        </w:r>
      </w:hyperlink>
    </w:p>
    <w:p w14:paraId="66D0F9A3"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61" w:history="1">
        <w:r w:rsidR="004663AA" w:rsidRPr="009E3A07">
          <w:rPr>
            <w:rStyle w:val="Hyperlink"/>
            <w:noProof/>
          </w:rPr>
          <w:t>Shipping to Port Hueneme from Foreign Locations</w:t>
        </w:r>
        <w:r w:rsidR="004663AA">
          <w:rPr>
            <w:noProof/>
          </w:rPr>
          <w:tab/>
        </w:r>
        <w:r w:rsidR="004663AA">
          <w:rPr>
            <w:noProof/>
          </w:rPr>
          <w:fldChar w:fldCharType="begin"/>
        </w:r>
        <w:r w:rsidR="004663AA">
          <w:rPr>
            <w:noProof/>
          </w:rPr>
          <w:instrText xml:space="preserve"> PAGEREF _Toc459888761 \h </w:instrText>
        </w:r>
        <w:r w:rsidR="004663AA">
          <w:rPr>
            <w:noProof/>
          </w:rPr>
        </w:r>
        <w:r w:rsidR="004663AA">
          <w:rPr>
            <w:noProof/>
          </w:rPr>
          <w:fldChar w:fldCharType="separate"/>
        </w:r>
        <w:r w:rsidR="003A3C1A">
          <w:rPr>
            <w:noProof/>
          </w:rPr>
          <w:t>13</w:t>
        </w:r>
        <w:r w:rsidR="004663AA">
          <w:rPr>
            <w:noProof/>
          </w:rPr>
          <w:fldChar w:fldCharType="end"/>
        </w:r>
      </w:hyperlink>
    </w:p>
    <w:p w14:paraId="66D0F9A4"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62" w:history="1">
        <w:r w:rsidR="004663AA" w:rsidRPr="009E3A07">
          <w:rPr>
            <w:rStyle w:val="Hyperlink"/>
            <w:noProof/>
          </w:rPr>
          <w:t>Canada</w:t>
        </w:r>
        <w:r w:rsidR="004663AA">
          <w:rPr>
            <w:noProof/>
          </w:rPr>
          <w:tab/>
        </w:r>
        <w:r w:rsidR="004663AA">
          <w:rPr>
            <w:noProof/>
          </w:rPr>
          <w:fldChar w:fldCharType="begin"/>
        </w:r>
        <w:r w:rsidR="004663AA">
          <w:rPr>
            <w:noProof/>
          </w:rPr>
          <w:instrText xml:space="preserve"> PAGEREF _Toc459888762 \h </w:instrText>
        </w:r>
        <w:r w:rsidR="004663AA">
          <w:rPr>
            <w:noProof/>
          </w:rPr>
        </w:r>
        <w:r w:rsidR="004663AA">
          <w:rPr>
            <w:noProof/>
          </w:rPr>
          <w:fldChar w:fldCharType="separate"/>
        </w:r>
        <w:r w:rsidR="003A3C1A">
          <w:rPr>
            <w:noProof/>
          </w:rPr>
          <w:t>13</w:t>
        </w:r>
        <w:r w:rsidR="004663AA">
          <w:rPr>
            <w:noProof/>
          </w:rPr>
          <w:fldChar w:fldCharType="end"/>
        </w:r>
      </w:hyperlink>
    </w:p>
    <w:p w14:paraId="66D0F9A5"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63" w:history="1">
        <w:r w:rsidR="004663AA" w:rsidRPr="009E3A07">
          <w:rPr>
            <w:rStyle w:val="Hyperlink"/>
            <w:noProof/>
          </w:rPr>
          <w:t>Importing Technical Equipment to New Zealand</w:t>
        </w:r>
        <w:r w:rsidR="004663AA">
          <w:rPr>
            <w:noProof/>
          </w:rPr>
          <w:tab/>
        </w:r>
        <w:r w:rsidR="004663AA">
          <w:rPr>
            <w:noProof/>
          </w:rPr>
          <w:fldChar w:fldCharType="begin"/>
        </w:r>
        <w:r w:rsidR="004663AA">
          <w:rPr>
            <w:noProof/>
          </w:rPr>
          <w:instrText xml:space="preserve"> PAGEREF _Toc459888763 \h </w:instrText>
        </w:r>
        <w:r w:rsidR="004663AA">
          <w:rPr>
            <w:noProof/>
          </w:rPr>
        </w:r>
        <w:r w:rsidR="004663AA">
          <w:rPr>
            <w:noProof/>
          </w:rPr>
          <w:fldChar w:fldCharType="separate"/>
        </w:r>
        <w:r w:rsidR="003A3C1A">
          <w:rPr>
            <w:noProof/>
          </w:rPr>
          <w:t>13</w:t>
        </w:r>
        <w:r w:rsidR="004663AA">
          <w:rPr>
            <w:noProof/>
          </w:rPr>
          <w:fldChar w:fldCharType="end"/>
        </w:r>
      </w:hyperlink>
    </w:p>
    <w:p w14:paraId="66D0F9A6"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64" w:history="1">
        <w:r w:rsidR="004663AA" w:rsidRPr="009E3A07">
          <w:rPr>
            <w:rStyle w:val="Hyperlink"/>
            <w:noProof/>
          </w:rPr>
          <w:t>Direct Commercial Shipping</w:t>
        </w:r>
        <w:r w:rsidR="004663AA">
          <w:rPr>
            <w:noProof/>
          </w:rPr>
          <w:tab/>
        </w:r>
        <w:r w:rsidR="004663AA">
          <w:rPr>
            <w:noProof/>
          </w:rPr>
          <w:fldChar w:fldCharType="begin"/>
        </w:r>
        <w:r w:rsidR="004663AA">
          <w:rPr>
            <w:noProof/>
          </w:rPr>
          <w:instrText xml:space="preserve"> PAGEREF _Toc459888764 \h </w:instrText>
        </w:r>
        <w:r w:rsidR="004663AA">
          <w:rPr>
            <w:noProof/>
          </w:rPr>
        </w:r>
        <w:r w:rsidR="004663AA">
          <w:rPr>
            <w:noProof/>
          </w:rPr>
          <w:fldChar w:fldCharType="separate"/>
        </w:r>
        <w:r w:rsidR="003A3C1A">
          <w:rPr>
            <w:noProof/>
          </w:rPr>
          <w:t>14</w:t>
        </w:r>
        <w:r w:rsidR="004663AA">
          <w:rPr>
            <w:noProof/>
          </w:rPr>
          <w:fldChar w:fldCharType="end"/>
        </w:r>
      </w:hyperlink>
    </w:p>
    <w:p w14:paraId="66D0F9A7"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65" w:history="1">
        <w:r w:rsidR="004663AA" w:rsidRPr="009E3A07">
          <w:rPr>
            <w:rStyle w:val="Hyperlink"/>
            <w:noProof/>
          </w:rPr>
          <w:t>New Zealand</w:t>
        </w:r>
        <w:r w:rsidR="004663AA">
          <w:rPr>
            <w:noProof/>
          </w:rPr>
          <w:tab/>
        </w:r>
        <w:r w:rsidR="004663AA">
          <w:rPr>
            <w:noProof/>
          </w:rPr>
          <w:fldChar w:fldCharType="begin"/>
        </w:r>
        <w:r w:rsidR="004663AA">
          <w:rPr>
            <w:noProof/>
          </w:rPr>
          <w:instrText xml:space="preserve"> PAGEREF _Toc459888765 \h </w:instrText>
        </w:r>
        <w:r w:rsidR="004663AA">
          <w:rPr>
            <w:noProof/>
          </w:rPr>
        </w:r>
        <w:r w:rsidR="004663AA">
          <w:rPr>
            <w:noProof/>
          </w:rPr>
          <w:fldChar w:fldCharType="separate"/>
        </w:r>
        <w:r w:rsidR="003A3C1A">
          <w:rPr>
            <w:noProof/>
          </w:rPr>
          <w:t>15</w:t>
        </w:r>
        <w:r w:rsidR="004663AA">
          <w:rPr>
            <w:noProof/>
          </w:rPr>
          <w:fldChar w:fldCharType="end"/>
        </w:r>
      </w:hyperlink>
    </w:p>
    <w:p w14:paraId="66D0F9A8"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66" w:history="1">
        <w:r w:rsidR="004663AA" w:rsidRPr="009E3A07">
          <w:rPr>
            <w:rStyle w:val="Hyperlink"/>
            <w:noProof/>
          </w:rPr>
          <w:t>North Bound Cargo Shipping</w:t>
        </w:r>
        <w:r w:rsidR="004663AA">
          <w:rPr>
            <w:noProof/>
          </w:rPr>
          <w:tab/>
        </w:r>
        <w:r w:rsidR="004663AA">
          <w:rPr>
            <w:noProof/>
          </w:rPr>
          <w:fldChar w:fldCharType="begin"/>
        </w:r>
        <w:r w:rsidR="004663AA">
          <w:rPr>
            <w:noProof/>
          </w:rPr>
          <w:instrText xml:space="preserve"> PAGEREF _Toc459888766 \h </w:instrText>
        </w:r>
        <w:r w:rsidR="004663AA">
          <w:rPr>
            <w:noProof/>
          </w:rPr>
        </w:r>
        <w:r w:rsidR="004663AA">
          <w:rPr>
            <w:noProof/>
          </w:rPr>
          <w:fldChar w:fldCharType="separate"/>
        </w:r>
        <w:r w:rsidR="003A3C1A">
          <w:rPr>
            <w:noProof/>
          </w:rPr>
          <w:t>16</w:t>
        </w:r>
        <w:r w:rsidR="004663AA">
          <w:rPr>
            <w:noProof/>
          </w:rPr>
          <w:fldChar w:fldCharType="end"/>
        </w:r>
      </w:hyperlink>
    </w:p>
    <w:p w14:paraId="66D0F9A9"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67" w:history="1">
        <w:r w:rsidR="004663AA" w:rsidRPr="009E3A07">
          <w:rPr>
            <w:rStyle w:val="Hyperlink"/>
            <w:b/>
            <w:noProof/>
          </w:rPr>
          <w:t>Shipping from McMurdo Station</w:t>
        </w:r>
        <w:r w:rsidR="004663AA">
          <w:rPr>
            <w:noProof/>
          </w:rPr>
          <w:tab/>
        </w:r>
        <w:r w:rsidR="004663AA">
          <w:rPr>
            <w:noProof/>
          </w:rPr>
          <w:fldChar w:fldCharType="begin"/>
        </w:r>
        <w:r w:rsidR="004663AA">
          <w:rPr>
            <w:noProof/>
          </w:rPr>
          <w:instrText xml:space="preserve"> PAGEREF _Toc459888767 \h </w:instrText>
        </w:r>
        <w:r w:rsidR="004663AA">
          <w:rPr>
            <w:noProof/>
          </w:rPr>
        </w:r>
        <w:r w:rsidR="004663AA">
          <w:rPr>
            <w:noProof/>
          </w:rPr>
          <w:fldChar w:fldCharType="separate"/>
        </w:r>
        <w:r w:rsidR="003A3C1A">
          <w:rPr>
            <w:noProof/>
          </w:rPr>
          <w:t>16</w:t>
        </w:r>
        <w:r w:rsidR="004663AA">
          <w:rPr>
            <w:noProof/>
          </w:rPr>
          <w:fldChar w:fldCharType="end"/>
        </w:r>
      </w:hyperlink>
    </w:p>
    <w:p w14:paraId="66D0F9AA"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68" w:history="1">
        <w:r w:rsidR="004663AA" w:rsidRPr="009E3A07">
          <w:rPr>
            <w:rStyle w:val="Hyperlink"/>
            <w:b/>
            <w:noProof/>
          </w:rPr>
          <w:t>Shipping from Port Hueneme to Final Destination</w:t>
        </w:r>
        <w:r w:rsidR="004663AA">
          <w:rPr>
            <w:noProof/>
          </w:rPr>
          <w:tab/>
        </w:r>
        <w:r w:rsidR="004663AA">
          <w:rPr>
            <w:noProof/>
          </w:rPr>
          <w:fldChar w:fldCharType="begin"/>
        </w:r>
        <w:r w:rsidR="004663AA">
          <w:rPr>
            <w:noProof/>
          </w:rPr>
          <w:instrText xml:space="preserve"> PAGEREF _Toc459888768 \h </w:instrText>
        </w:r>
        <w:r w:rsidR="004663AA">
          <w:rPr>
            <w:noProof/>
          </w:rPr>
        </w:r>
        <w:r w:rsidR="004663AA">
          <w:rPr>
            <w:noProof/>
          </w:rPr>
          <w:fldChar w:fldCharType="separate"/>
        </w:r>
        <w:r w:rsidR="003A3C1A">
          <w:rPr>
            <w:noProof/>
          </w:rPr>
          <w:t>16</w:t>
        </w:r>
        <w:r w:rsidR="004663AA">
          <w:rPr>
            <w:noProof/>
          </w:rPr>
          <w:fldChar w:fldCharType="end"/>
        </w:r>
      </w:hyperlink>
    </w:p>
    <w:p w14:paraId="66D0F9AB"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69" w:history="1">
        <w:r w:rsidR="004663AA" w:rsidRPr="009E3A07">
          <w:rPr>
            <w:rStyle w:val="Hyperlink"/>
            <w:b/>
            <w:noProof/>
          </w:rPr>
          <w:t>Notification</w:t>
        </w:r>
        <w:r w:rsidR="004663AA">
          <w:rPr>
            <w:noProof/>
          </w:rPr>
          <w:tab/>
        </w:r>
        <w:r w:rsidR="004663AA">
          <w:rPr>
            <w:noProof/>
          </w:rPr>
          <w:fldChar w:fldCharType="begin"/>
        </w:r>
        <w:r w:rsidR="004663AA">
          <w:rPr>
            <w:noProof/>
          </w:rPr>
          <w:instrText xml:space="preserve"> PAGEREF _Toc459888769 \h </w:instrText>
        </w:r>
        <w:r w:rsidR="004663AA">
          <w:rPr>
            <w:noProof/>
          </w:rPr>
        </w:r>
        <w:r w:rsidR="004663AA">
          <w:rPr>
            <w:noProof/>
          </w:rPr>
          <w:fldChar w:fldCharType="separate"/>
        </w:r>
        <w:r w:rsidR="003A3C1A">
          <w:rPr>
            <w:noProof/>
          </w:rPr>
          <w:t>16</w:t>
        </w:r>
        <w:r w:rsidR="004663AA">
          <w:rPr>
            <w:noProof/>
          </w:rPr>
          <w:fldChar w:fldCharType="end"/>
        </w:r>
      </w:hyperlink>
    </w:p>
    <w:p w14:paraId="66D0F9AC"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70" w:history="1">
        <w:r w:rsidR="004663AA" w:rsidRPr="009E3A07">
          <w:rPr>
            <w:rStyle w:val="Hyperlink"/>
            <w:b/>
            <w:noProof/>
          </w:rPr>
          <w:t>Shipping</w:t>
        </w:r>
        <w:r w:rsidR="004663AA">
          <w:rPr>
            <w:noProof/>
          </w:rPr>
          <w:tab/>
        </w:r>
        <w:r w:rsidR="004663AA">
          <w:rPr>
            <w:noProof/>
          </w:rPr>
          <w:fldChar w:fldCharType="begin"/>
        </w:r>
        <w:r w:rsidR="004663AA">
          <w:rPr>
            <w:noProof/>
          </w:rPr>
          <w:instrText xml:space="preserve"> PAGEREF _Toc459888770 \h </w:instrText>
        </w:r>
        <w:r w:rsidR="004663AA">
          <w:rPr>
            <w:noProof/>
          </w:rPr>
        </w:r>
        <w:r w:rsidR="004663AA">
          <w:rPr>
            <w:noProof/>
          </w:rPr>
          <w:fldChar w:fldCharType="separate"/>
        </w:r>
        <w:r w:rsidR="003A3C1A">
          <w:rPr>
            <w:noProof/>
          </w:rPr>
          <w:t>17</w:t>
        </w:r>
        <w:r w:rsidR="004663AA">
          <w:rPr>
            <w:noProof/>
          </w:rPr>
          <w:fldChar w:fldCharType="end"/>
        </w:r>
      </w:hyperlink>
    </w:p>
    <w:p w14:paraId="66D0F9AD"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71" w:history="1">
        <w:r w:rsidR="004663AA" w:rsidRPr="009E3A07">
          <w:rPr>
            <w:rStyle w:val="Hyperlink"/>
            <w:noProof/>
          </w:rPr>
          <w:t>Required Documentation</w:t>
        </w:r>
        <w:r w:rsidR="004663AA">
          <w:rPr>
            <w:noProof/>
          </w:rPr>
          <w:tab/>
        </w:r>
        <w:r w:rsidR="004663AA">
          <w:rPr>
            <w:noProof/>
          </w:rPr>
          <w:fldChar w:fldCharType="begin"/>
        </w:r>
        <w:r w:rsidR="004663AA">
          <w:rPr>
            <w:noProof/>
          </w:rPr>
          <w:instrText xml:space="preserve"> PAGEREF _Toc459888771 \h </w:instrText>
        </w:r>
        <w:r w:rsidR="004663AA">
          <w:rPr>
            <w:noProof/>
          </w:rPr>
        </w:r>
        <w:r w:rsidR="004663AA">
          <w:rPr>
            <w:noProof/>
          </w:rPr>
          <w:fldChar w:fldCharType="separate"/>
        </w:r>
        <w:r w:rsidR="003A3C1A">
          <w:rPr>
            <w:noProof/>
          </w:rPr>
          <w:t>17</w:t>
        </w:r>
        <w:r w:rsidR="004663AA">
          <w:rPr>
            <w:noProof/>
          </w:rPr>
          <w:fldChar w:fldCharType="end"/>
        </w:r>
      </w:hyperlink>
    </w:p>
    <w:p w14:paraId="66D0F9AE"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72" w:history="1">
        <w:r w:rsidR="004663AA" w:rsidRPr="009E3A07">
          <w:rPr>
            <w:rStyle w:val="Hyperlink"/>
            <w:noProof/>
          </w:rPr>
          <w:t>Do Not Freeze</w:t>
        </w:r>
        <w:r w:rsidR="004663AA">
          <w:rPr>
            <w:noProof/>
          </w:rPr>
          <w:tab/>
        </w:r>
        <w:r w:rsidR="004663AA">
          <w:rPr>
            <w:noProof/>
          </w:rPr>
          <w:fldChar w:fldCharType="begin"/>
        </w:r>
        <w:r w:rsidR="004663AA">
          <w:rPr>
            <w:noProof/>
          </w:rPr>
          <w:instrText xml:space="preserve"> PAGEREF _Toc459888772 \h </w:instrText>
        </w:r>
        <w:r w:rsidR="004663AA">
          <w:rPr>
            <w:noProof/>
          </w:rPr>
        </w:r>
        <w:r w:rsidR="004663AA">
          <w:rPr>
            <w:noProof/>
          </w:rPr>
          <w:fldChar w:fldCharType="separate"/>
        </w:r>
        <w:r w:rsidR="003A3C1A">
          <w:rPr>
            <w:noProof/>
          </w:rPr>
          <w:t>18</w:t>
        </w:r>
        <w:r w:rsidR="004663AA">
          <w:rPr>
            <w:noProof/>
          </w:rPr>
          <w:fldChar w:fldCharType="end"/>
        </w:r>
      </w:hyperlink>
    </w:p>
    <w:p w14:paraId="66D0F9AF"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73" w:history="1">
        <w:r w:rsidR="004663AA" w:rsidRPr="009E3A07">
          <w:rPr>
            <w:rStyle w:val="Hyperlink"/>
            <w:noProof/>
          </w:rPr>
          <w:t>Marking</w:t>
        </w:r>
        <w:r w:rsidR="004663AA">
          <w:rPr>
            <w:noProof/>
          </w:rPr>
          <w:tab/>
        </w:r>
        <w:r w:rsidR="004663AA">
          <w:rPr>
            <w:noProof/>
          </w:rPr>
          <w:fldChar w:fldCharType="begin"/>
        </w:r>
        <w:r w:rsidR="004663AA">
          <w:rPr>
            <w:noProof/>
          </w:rPr>
          <w:instrText xml:space="preserve"> PAGEREF _Toc459888773 \h </w:instrText>
        </w:r>
        <w:r w:rsidR="004663AA">
          <w:rPr>
            <w:noProof/>
          </w:rPr>
        </w:r>
        <w:r w:rsidR="004663AA">
          <w:rPr>
            <w:noProof/>
          </w:rPr>
          <w:fldChar w:fldCharType="separate"/>
        </w:r>
        <w:r w:rsidR="003A3C1A">
          <w:rPr>
            <w:noProof/>
          </w:rPr>
          <w:t>18</w:t>
        </w:r>
        <w:r w:rsidR="004663AA">
          <w:rPr>
            <w:noProof/>
          </w:rPr>
          <w:fldChar w:fldCharType="end"/>
        </w:r>
      </w:hyperlink>
    </w:p>
    <w:p w14:paraId="66D0F9B0"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74" w:history="1">
        <w:r w:rsidR="004663AA" w:rsidRPr="009E3A07">
          <w:rPr>
            <w:rStyle w:val="Hyperlink"/>
            <w:noProof/>
          </w:rPr>
          <w:t>Southbound COMAIR</w:t>
        </w:r>
        <w:r w:rsidR="004663AA">
          <w:rPr>
            <w:noProof/>
          </w:rPr>
          <w:tab/>
        </w:r>
        <w:r w:rsidR="004663AA">
          <w:rPr>
            <w:noProof/>
          </w:rPr>
          <w:fldChar w:fldCharType="begin"/>
        </w:r>
        <w:r w:rsidR="004663AA">
          <w:rPr>
            <w:noProof/>
          </w:rPr>
          <w:instrText xml:space="preserve"> PAGEREF _Toc459888774 \h </w:instrText>
        </w:r>
        <w:r w:rsidR="004663AA">
          <w:rPr>
            <w:noProof/>
          </w:rPr>
        </w:r>
        <w:r w:rsidR="004663AA">
          <w:rPr>
            <w:noProof/>
          </w:rPr>
          <w:fldChar w:fldCharType="separate"/>
        </w:r>
        <w:r w:rsidR="003A3C1A">
          <w:rPr>
            <w:noProof/>
          </w:rPr>
          <w:t>19</w:t>
        </w:r>
        <w:r w:rsidR="004663AA">
          <w:rPr>
            <w:noProof/>
          </w:rPr>
          <w:fldChar w:fldCharType="end"/>
        </w:r>
      </w:hyperlink>
    </w:p>
    <w:p w14:paraId="66D0F9B1"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75" w:history="1">
        <w:r w:rsidR="004663AA" w:rsidRPr="009E3A07">
          <w:rPr>
            <w:rStyle w:val="Hyperlink"/>
            <w:noProof/>
          </w:rPr>
          <w:t>Southbound COMSUR</w:t>
        </w:r>
        <w:r w:rsidR="004663AA">
          <w:rPr>
            <w:noProof/>
          </w:rPr>
          <w:tab/>
        </w:r>
        <w:r w:rsidR="004663AA">
          <w:rPr>
            <w:noProof/>
          </w:rPr>
          <w:fldChar w:fldCharType="begin"/>
        </w:r>
        <w:r w:rsidR="004663AA">
          <w:rPr>
            <w:noProof/>
          </w:rPr>
          <w:instrText xml:space="preserve"> PAGEREF _Toc459888775 \h </w:instrText>
        </w:r>
        <w:r w:rsidR="004663AA">
          <w:rPr>
            <w:noProof/>
          </w:rPr>
        </w:r>
        <w:r w:rsidR="004663AA">
          <w:rPr>
            <w:noProof/>
          </w:rPr>
          <w:fldChar w:fldCharType="separate"/>
        </w:r>
        <w:r w:rsidR="003A3C1A">
          <w:rPr>
            <w:noProof/>
          </w:rPr>
          <w:t>19</w:t>
        </w:r>
        <w:r w:rsidR="004663AA">
          <w:rPr>
            <w:noProof/>
          </w:rPr>
          <w:fldChar w:fldCharType="end"/>
        </w:r>
      </w:hyperlink>
    </w:p>
    <w:p w14:paraId="66D0F9B2"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76" w:history="1">
        <w:r w:rsidR="004663AA" w:rsidRPr="009E3A07">
          <w:rPr>
            <w:rStyle w:val="Hyperlink"/>
            <w:noProof/>
          </w:rPr>
          <w:t>Resupply Vessel</w:t>
        </w:r>
        <w:r w:rsidR="004663AA">
          <w:rPr>
            <w:noProof/>
          </w:rPr>
          <w:tab/>
        </w:r>
        <w:r w:rsidR="004663AA">
          <w:rPr>
            <w:noProof/>
          </w:rPr>
          <w:fldChar w:fldCharType="begin"/>
        </w:r>
        <w:r w:rsidR="004663AA">
          <w:rPr>
            <w:noProof/>
          </w:rPr>
          <w:instrText xml:space="preserve"> PAGEREF _Toc459888776 \h </w:instrText>
        </w:r>
        <w:r w:rsidR="004663AA">
          <w:rPr>
            <w:noProof/>
          </w:rPr>
        </w:r>
        <w:r w:rsidR="004663AA">
          <w:rPr>
            <w:noProof/>
          </w:rPr>
          <w:fldChar w:fldCharType="separate"/>
        </w:r>
        <w:r w:rsidR="003A3C1A">
          <w:rPr>
            <w:noProof/>
          </w:rPr>
          <w:t>19</w:t>
        </w:r>
        <w:r w:rsidR="004663AA">
          <w:rPr>
            <w:noProof/>
          </w:rPr>
          <w:fldChar w:fldCharType="end"/>
        </w:r>
      </w:hyperlink>
    </w:p>
    <w:p w14:paraId="66D0F9B3"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77" w:history="1">
        <w:r w:rsidR="004663AA" w:rsidRPr="009E3A07">
          <w:rPr>
            <w:rStyle w:val="Hyperlink"/>
            <w:noProof/>
          </w:rPr>
          <w:t>Hazardous Material</w:t>
        </w:r>
        <w:r w:rsidR="004663AA">
          <w:rPr>
            <w:noProof/>
          </w:rPr>
          <w:tab/>
        </w:r>
        <w:r w:rsidR="004663AA">
          <w:rPr>
            <w:noProof/>
          </w:rPr>
          <w:fldChar w:fldCharType="begin"/>
        </w:r>
        <w:r w:rsidR="004663AA">
          <w:rPr>
            <w:noProof/>
          </w:rPr>
          <w:instrText xml:space="preserve"> PAGEREF _Toc459888777 \h </w:instrText>
        </w:r>
        <w:r w:rsidR="004663AA">
          <w:rPr>
            <w:noProof/>
          </w:rPr>
        </w:r>
        <w:r w:rsidR="004663AA">
          <w:rPr>
            <w:noProof/>
          </w:rPr>
          <w:fldChar w:fldCharType="separate"/>
        </w:r>
        <w:r w:rsidR="003A3C1A">
          <w:rPr>
            <w:noProof/>
          </w:rPr>
          <w:t>20</w:t>
        </w:r>
        <w:r w:rsidR="004663AA">
          <w:rPr>
            <w:noProof/>
          </w:rPr>
          <w:fldChar w:fldCharType="end"/>
        </w:r>
      </w:hyperlink>
    </w:p>
    <w:p w14:paraId="66D0F9B4"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78" w:history="1">
        <w:r w:rsidR="004663AA" w:rsidRPr="009E3A07">
          <w:rPr>
            <w:rStyle w:val="Hyperlink"/>
            <w:noProof/>
          </w:rPr>
          <w:t>Packaging</w:t>
        </w:r>
        <w:r w:rsidR="004663AA">
          <w:rPr>
            <w:noProof/>
          </w:rPr>
          <w:tab/>
        </w:r>
        <w:r w:rsidR="004663AA">
          <w:rPr>
            <w:noProof/>
          </w:rPr>
          <w:fldChar w:fldCharType="begin"/>
        </w:r>
        <w:r w:rsidR="004663AA">
          <w:rPr>
            <w:noProof/>
          </w:rPr>
          <w:instrText xml:space="preserve"> PAGEREF _Toc459888778 \h </w:instrText>
        </w:r>
        <w:r w:rsidR="004663AA">
          <w:rPr>
            <w:noProof/>
          </w:rPr>
        </w:r>
        <w:r w:rsidR="004663AA">
          <w:rPr>
            <w:noProof/>
          </w:rPr>
          <w:fldChar w:fldCharType="separate"/>
        </w:r>
        <w:r w:rsidR="003A3C1A">
          <w:rPr>
            <w:noProof/>
          </w:rPr>
          <w:t>20</w:t>
        </w:r>
        <w:r w:rsidR="004663AA">
          <w:rPr>
            <w:noProof/>
          </w:rPr>
          <w:fldChar w:fldCharType="end"/>
        </w:r>
      </w:hyperlink>
    </w:p>
    <w:p w14:paraId="66D0F9B5"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79" w:history="1">
        <w:r w:rsidR="004663AA" w:rsidRPr="009E3A07">
          <w:rPr>
            <w:rStyle w:val="Hyperlink"/>
            <w:noProof/>
          </w:rPr>
          <w:t>Shipping</w:t>
        </w:r>
        <w:r w:rsidR="004663AA">
          <w:rPr>
            <w:noProof/>
          </w:rPr>
          <w:tab/>
        </w:r>
        <w:r w:rsidR="004663AA">
          <w:rPr>
            <w:noProof/>
          </w:rPr>
          <w:fldChar w:fldCharType="begin"/>
        </w:r>
        <w:r w:rsidR="004663AA">
          <w:rPr>
            <w:noProof/>
          </w:rPr>
          <w:instrText xml:space="preserve"> PAGEREF _Toc459888779 \h </w:instrText>
        </w:r>
        <w:r w:rsidR="004663AA">
          <w:rPr>
            <w:noProof/>
          </w:rPr>
        </w:r>
        <w:r w:rsidR="004663AA">
          <w:rPr>
            <w:noProof/>
          </w:rPr>
          <w:fldChar w:fldCharType="separate"/>
        </w:r>
        <w:r w:rsidR="003A3C1A">
          <w:rPr>
            <w:noProof/>
          </w:rPr>
          <w:t>21</w:t>
        </w:r>
        <w:r w:rsidR="004663AA">
          <w:rPr>
            <w:noProof/>
          </w:rPr>
          <w:fldChar w:fldCharType="end"/>
        </w:r>
      </w:hyperlink>
    </w:p>
    <w:p w14:paraId="66D0F9B6"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80" w:history="1">
        <w:r w:rsidR="004663AA" w:rsidRPr="009E3A07">
          <w:rPr>
            <w:rStyle w:val="Hyperlink"/>
            <w:noProof/>
          </w:rPr>
          <w:t>Waivers</w:t>
        </w:r>
        <w:r w:rsidR="004663AA">
          <w:rPr>
            <w:noProof/>
          </w:rPr>
          <w:tab/>
        </w:r>
        <w:r w:rsidR="004663AA">
          <w:rPr>
            <w:noProof/>
          </w:rPr>
          <w:fldChar w:fldCharType="begin"/>
        </w:r>
        <w:r w:rsidR="004663AA">
          <w:rPr>
            <w:noProof/>
          </w:rPr>
          <w:instrText xml:space="preserve"> PAGEREF _Toc459888780 \h </w:instrText>
        </w:r>
        <w:r w:rsidR="004663AA">
          <w:rPr>
            <w:noProof/>
          </w:rPr>
        </w:r>
        <w:r w:rsidR="004663AA">
          <w:rPr>
            <w:noProof/>
          </w:rPr>
          <w:fldChar w:fldCharType="separate"/>
        </w:r>
        <w:r w:rsidR="003A3C1A">
          <w:rPr>
            <w:noProof/>
          </w:rPr>
          <w:t>21</w:t>
        </w:r>
        <w:r w:rsidR="004663AA">
          <w:rPr>
            <w:noProof/>
          </w:rPr>
          <w:fldChar w:fldCharType="end"/>
        </w:r>
      </w:hyperlink>
    </w:p>
    <w:p w14:paraId="66D0F9B7"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81" w:history="1">
        <w:r w:rsidR="004663AA" w:rsidRPr="009E3A07">
          <w:rPr>
            <w:rStyle w:val="Hyperlink"/>
            <w:noProof/>
          </w:rPr>
          <w:t>Safety Data Sheet</w:t>
        </w:r>
        <w:r w:rsidR="004663AA">
          <w:rPr>
            <w:noProof/>
          </w:rPr>
          <w:tab/>
        </w:r>
        <w:r w:rsidR="004663AA">
          <w:rPr>
            <w:noProof/>
          </w:rPr>
          <w:fldChar w:fldCharType="begin"/>
        </w:r>
        <w:r w:rsidR="004663AA">
          <w:rPr>
            <w:noProof/>
          </w:rPr>
          <w:instrText xml:space="preserve"> PAGEREF _Toc459888781 \h </w:instrText>
        </w:r>
        <w:r w:rsidR="004663AA">
          <w:rPr>
            <w:noProof/>
          </w:rPr>
        </w:r>
        <w:r w:rsidR="004663AA">
          <w:rPr>
            <w:noProof/>
          </w:rPr>
          <w:fldChar w:fldCharType="separate"/>
        </w:r>
        <w:r w:rsidR="003A3C1A">
          <w:rPr>
            <w:noProof/>
          </w:rPr>
          <w:t>21</w:t>
        </w:r>
        <w:r w:rsidR="004663AA">
          <w:rPr>
            <w:noProof/>
          </w:rPr>
          <w:fldChar w:fldCharType="end"/>
        </w:r>
      </w:hyperlink>
    </w:p>
    <w:p w14:paraId="66D0F9B8"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82" w:history="1">
        <w:r w:rsidR="004663AA" w:rsidRPr="009E3A07">
          <w:rPr>
            <w:rStyle w:val="Hyperlink"/>
            <w:noProof/>
          </w:rPr>
          <w:t>Examples of Hazardous Cargo</w:t>
        </w:r>
        <w:r w:rsidR="004663AA">
          <w:rPr>
            <w:noProof/>
          </w:rPr>
          <w:tab/>
        </w:r>
        <w:r w:rsidR="004663AA">
          <w:rPr>
            <w:noProof/>
          </w:rPr>
          <w:fldChar w:fldCharType="begin"/>
        </w:r>
        <w:r w:rsidR="004663AA">
          <w:rPr>
            <w:noProof/>
          </w:rPr>
          <w:instrText xml:space="preserve"> PAGEREF _Toc459888782 \h </w:instrText>
        </w:r>
        <w:r w:rsidR="004663AA">
          <w:rPr>
            <w:noProof/>
          </w:rPr>
        </w:r>
        <w:r w:rsidR="004663AA">
          <w:rPr>
            <w:noProof/>
          </w:rPr>
          <w:fldChar w:fldCharType="separate"/>
        </w:r>
        <w:r w:rsidR="003A3C1A">
          <w:rPr>
            <w:noProof/>
          </w:rPr>
          <w:t>22</w:t>
        </w:r>
        <w:r w:rsidR="004663AA">
          <w:rPr>
            <w:noProof/>
          </w:rPr>
          <w:fldChar w:fldCharType="end"/>
        </w:r>
      </w:hyperlink>
    </w:p>
    <w:p w14:paraId="66D0F9B9"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83" w:history="1">
        <w:r w:rsidR="004663AA" w:rsidRPr="009E3A07">
          <w:rPr>
            <w:rStyle w:val="Hyperlink"/>
            <w:noProof/>
          </w:rPr>
          <w:t>Explosives</w:t>
        </w:r>
        <w:r w:rsidR="004663AA">
          <w:rPr>
            <w:noProof/>
          </w:rPr>
          <w:tab/>
        </w:r>
        <w:r w:rsidR="004663AA">
          <w:rPr>
            <w:noProof/>
          </w:rPr>
          <w:fldChar w:fldCharType="begin"/>
        </w:r>
        <w:r w:rsidR="004663AA">
          <w:rPr>
            <w:noProof/>
          </w:rPr>
          <w:instrText xml:space="preserve"> PAGEREF _Toc459888783 \h </w:instrText>
        </w:r>
        <w:r w:rsidR="004663AA">
          <w:rPr>
            <w:noProof/>
          </w:rPr>
        </w:r>
        <w:r w:rsidR="004663AA">
          <w:rPr>
            <w:noProof/>
          </w:rPr>
          <w:fldChar w:fldCharType="separate"/>
        </w:r>
        <w:r w:rsidR="003A3C1A">
          <w:rPr>
            <w:noProof/>
          </w:rPr>
          <w:t>22</w:t>
        </w:r>
        <w:r w:rsidR="004663AA">
          <w:rPr>
            <w:noProof/>
          </w:rPr>
          <w:fldChar w:fldCharType="end"/>
        </w:r>
      </w:hyperlink>
    </w:p>
    <w:p w14:paraId="66D0F9BA"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84" w:history="1">
        <w:r w:rsidR="004663AA" w:rsidRPr="009E3A07">
          <w:rPr>
            <w:rStyle w:val="Hyperlink"/>
            <w:noProof/>
          </w:rPr>
          <w:t>Lithium Batteries</w:t>
        </w:r>
        <w:r w:rsidR="004663AA">
          <w:rPr>
            <w:noProof/>
          </w:rPr>
          <w:tab/>
        </w:r>
        <w:r w:rsidR="004663AA">
          <w:rPr>
            <w:noProof/>
          </w:rPr>
          <w:fldChar w:fldCharType="begin"/>
        </w:r>
        <w:r w:rsidR="004663AA">
          <w:rPr>
            <w:noProof/>
          </w:rPr>
          <w:instrText xml:space="preserve"> PAGEREF _Toc459888784 \h </w:instrText>
        </w:r>
        <w:r w:rsidR="004663AA">
          <w:rPr>
            <w:noProof/>
          </w:rPr>
        </w:r>
        <w:r w:rsidR="004663AA">
          <w:rPr>
            <w:noProof/>
          </w:rPr>
          <w:fldChar w:fldCharType="separate"/>
        </w:r>
        <w:r w:rsidR="003A3C1A">
          <w:rPr>
            <w:noProof/>
          </w:rPr>
          <w:t>22</w:t>
        </w:r>
        <w:r w:rsidR="004663AA">
          <w:rPr>
            <w:noProof/>
          </w:rPr>
          <w:fldChar w:fldCharType="end"/>
        </w:r>
      </w:hyperlink>
    </w:p>
    <w:p w14:paraId="66D0F9BB"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85" w:history="1">
        <w:r w:rsidR="004663AA" w:rsidRPr="009E3A07">
          <w:rPr>
            <w:rStyle w:val="Hyperlink"/>
            <w:noProof/>
          </w:rPr>
          <w:t>Radioactive Materials, New Zealand</w:t>
        </w:r>
        <w:r w:rsidR="004663AA">
          <w:rPr>
            <w:noProof/>
          </w:rPr>
          <w:tab/>
        </w:r>
        <w:r w:rsidR="004663AA">
          <w:rPr>
            <w:noProof/>
          </w:rPr>
          <w:fldChar w:fldCharType="begin"/>
        </w:r>
        <w:r w:rsidR="004663AA">
          <w:rPr>
            <w:noProof/>
          </w:rPr>
          <w:instrText xml:space="preserve"> PAGEREF _Toc459888785 \h </w:instrText>
        </w:r>
        <w:r w:rsidR="004663AA">
          <w:rPr>
            <w:noProof/>
          </w:rPr>
        </w:r>
        <w:r w:rsidR="004663AA">
          <w:rPr>
            <w:noProof/>
          </w:rPr>
          <w:fldChar w:fldCharType="separate"/>
        </w:r>
        <w:r w:rsidR="003A3C1A">
          <w:rPr>
            <w:noProof/>
          </w:rPr>
          <w:t>24</w:t>
        </w:r>
        <w:r w:rsidR="004663AA">
          <w:rPr>
            <w:noProof/>
          </w:rPr>
          <w:fldChar w:fldCharType="end"/>
        </w:r>
      </w:hyperlink>
    </w:p>
    <w:p w14:paraId="66D0F9BC"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86" w:history="1">
        <w:r w:rsidR="004663AA" w:rsidRPr="009E3A07">
          <w:rPr>
            <w:rStyle w:val="Hyperlink"/>
            <w:noProof/>
          </w:rPr>
          <w:t>Unsealed</w:t>
        </w:r>
        <w:r w:rsidR="004663AA">
          <w:rPr>
            <w:noProof/>
          </w:rPr>
          <w:tab/>
        </w:r>
        <w:r w:rsidR="004663AA">
          <w:rPr>
            <w:noProof/>
          </w:rPr>
          <w:fldChar w:fldCharType="begin"/>
        </w:r>
        <w:r w:rsidR="004663AA">
          <w:rPr>
            <w:noProof/>
          </w:rPr>
          <w:instrText xml:space="preserve"> PAGEREF _Toc459888786 \h </w:instrText>
        </w:r>
        <w:r w:rsidR="004663AA">
          <w:rPr>
            <w:noProof/>
          </w:rPr>
        </w:r>
        <w:r w:rsidR="004663AA">
          <w:rPr>
            <w:noProof/>
          </w:rPr>
          <w:fldChar w:fldCharType="separate"/>
        </w:r>
        <w:r w:rsidR="003A3C1A">
          <w:rPr>
            <w:noProof/>
          </w:rPr>
          <w:t>25</w:t>
        </w:r>
        <w:r w:rsidR="004663AA">
          <w:rPr>
            <w:noProof/>
          </w:rPr>
          <w:fldChar w:fldCharType="end"/>
        </w:r>
      </w:hyperlink>
    </w:p>
    <w:p w14:paraId="66D0F9BD"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87" w:history="1">
        <w:r w:rsidR="004663AA" w:rsidRPr="009E3A07">
          <w:rPr>
            <w:rStyle w:val="Hyperlink"/>
            <w:noProof/>
          </w:rPr>
          <w:t>Sealed</w:t>
        </w:r>
        <w:r w:rsidR="004663AA">
          <w:rPr>
            <w:noProof/>
          </w:rPr>
          <w:tab/>
        </w:r>
        <w:r w:rsidR="004663AA">
          <w:rPr>
            <w:noProof/>
          </w:rPr>
          <w:fldChar w:fldCharType="begin"/>
        </w:r>
        <w:r w:rsidR="004663AA">
          <w:rPr>
            <w:noProof/>
          </w:rPr>
          <w:instrText xml:space="preserve"> PAGEREF _Toc459888787 \h </w:instrText>
        </w:r>
        <w:r w:rsidR="004663AA">
          <w:rPr>
            <w:noProof/>
          </w:rPr>
        </w:r>
        <w:r w:rsidR="004663AA">
          <w:rPr>
            <w:noProof/>
          </w:rPr>
          <w:fldChar w:fldCharType="separate"/>
        </w:r>
        <w:r w:rsidR="003A3C1A">
          <w:rPr>
            <w:noProof/>
          </w:rPr>
          <w:t>25</w:t>
        </w:r>
        <w:r w:rsidR="004663AA">
          <w:rPr>
            <w:noProof/>
          </w:rPr>
          <w:fldChar w:fldCharType="end"/>
        </w:r>
      </w:hyperlink>
    </w:p>
    <w:p w14:paraId="66D0F9BE"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88" w:history="1">
        <w:r w:rsidR="004663AA" w:rsidRPr="009E3A07">
          <w:rPr>
            <w:rStyle w:val="Hyperlink"/>
            <w:noProof/>
          </w:rPr>
          <w:t>Cargo Damage, Insurance, and Customs Inspections</w:t>
        </w:r>
        <w:r w:rsidR="004663AA">
          <w:rPr>
            <w:noProof/>
          </w:rPr>
          <w:tab/>
        </w:r>
        <w:r w:rsidR="004663AA">
          <w:rPr>
            <w:noProof/>
          </w:rPr>
          <w:fldChar w:fldCharType="begin"/>
        </w:r>
        <w:r w:rsidR="004663AA">
          <w:rPr>
            <w:noProof/>
          </w:rPr>
          <w:instrText xml:space="preserve"> PAGEREF _Toc459888788 \h </w:instrText>
        </w:r>
        <w:r w:rsidR="004663AA">
          <w:rPr>
            <w:noProof/>
          </w:rPr>
        </w:r>
        <w:r w:rsidR="004663AA">
          <w:rPr>
            <w:noProof/>
          </w:rPr>
          <w:fldChar w:fldCharType="separate"/>
        </w:r>
        <w:r w:rsidR="003A3C1A">
          <w:rPr>
            <w:noProof/>
          </w:rPr>
          <w:t>26</w:t>
        </w:r>
        <w:r w:rsidR="004663AA">
          <w:rPr>
            <w:noProof/>
          </w:rPr>
          <w:fldChar w:fldCharType="end"/>
        </w:r>
      </w:hyperlink>
    </w:p>
    <w:p w14:paraId="66D0F9BF"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89" w:history="1">
        <w:r w:rsidR="004663AA" w:rsidRPr="009E3A07">
          <w:rPr>
            <w:rStyle w:val="Hyperlink"/>
            <w:noProof/>
          </w:rPr>
          <w:t>Reporting Discrepancies to include incidents, damage or loss</w:t>
        </w:r>
        <w:r w:rsidR="004663AA">
          <w:rPr>
            <w:noProof/>
          </w:rPr>
          <w:tab/>
        </w:r>
        <w:r w:rsidR="004663AA">
          <w:rPr>
            <w:noProof/>
          </w:rPr>
          <w:fldChar w:fldCharType="begin"/>
        </w:r>
        <w:r w:rsidR="004663AA">
          <w:rPr>
            <w:noProof/>
          </w:rPr>
          <w:instrText xml:space="preserve"> PAGEREF _Toc459888789 \h </w:instrText>
        </w:r>
        <w:r w:rsidR="004663AA">
          <w:rPr>
            <w:noProof/>
          </w:rPr>
        </w:r>
        <w:r w:rsidR="004663AA">
          <w:rPr>
            <w:noProof/>
          </w:rPr>
          <w:fldChar w:fldCharType="separate"/>
        </w:r>
        <w:r w:rsidR="003A3C1A">
          <w:rPr>
            <w:noProof/>
          </w:rPr>
          <w:t>26</w:t>
        </w:r>
        <w:r w:rsidR="004663AA">
          <w:rPr>
            <w:noProof/>
          </w:rPr>
          <w:fldChar w:fldCharType="end"/>
        </w:r>
      </w:hyperlink>
    </w:p>
    <w:p w14:paraId="66D0F9C0"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90" w:history="1">
        <w:r w:rsidR="004663AA" w:rsidRPr="009E3A07">
          <w:rPr>
            <w:rStyle w:val="Hyperlink"/>
            <w:noProof/>
          </w:rPr>
          <w:t>Insurance and Customs</w:t>
        </w:r>
        <w:r w:rsidR="004663AA">
          <w:rPr>
            <w:noProof/>
          </w:rPr>
          <w:tab/>
        </w:r>
        <w:r w:rsidR="004663AA">
          <w:rPr>
            <w:noProof/>
          </w:rPr>
          <w:fldChar w:fldCharType="begin"/>
        </w:r>
        <w:r w:rsidR="004663AA">
          <w:rPr>
            <w:noProof/>
          </w:rPr>
          <w:instrText xml:space="preserve"> PAGEREF _Toc459888790 \h </w:instrText>
        </w:r>
        <w:r w:rsidR="004663AA">
          <w:rPr>
            <w:noProof/>
          </w:rPr>
        </w:r>
        <w:r w:rsidR="004663AA">
          <w:rPr>
            <w:noProof/>
          </w:rPr>
          <w:fldChar w:fldCharType="separate"/>
        </w:r>
        <w:r w:rsidR="003A3C1A">
          <w:rPr>
            <w:noProof/>
          </w:rPr>
          <w:t>27</w:t>
        </w:r>
        <w:r w:rsidR="004663AA">
          <w:rPr>
            <w:noProof/>
          </w:rPr>
          <w:fldChar w:fldCharType="end"/>
        </w:r>
      </w:hyperlink>
    </w:p>
    <w:p w14:paraId="66D0F9C1"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91" w:history="1">
        <w:r w:rsidR="004663AA" w:rsidRPr="009E3A07">
          <w:rPr>
            <w:rStyle w:val="Hyperlink"/>
            <w:noProof/>
          </w:rPr>
          <w:t>Customs Value</w:t>
        </w:r>
        <w:r w:rsidR="004663AA">
          <w:rPr>
            <w:noProof/>
          </w:rPr>
          <w:tab/>
        </w:r>
        <w:r w:rsidR="004663AA">
          <w:rPr>
            <w:noProof/>
          </w:rPr>
          <w:fldChar w:fldCharType="begin"/>
        </w:r>
        <w:r w:rsidR="004663AA">
          <w:rPr>
            <w:noProof/>
          </w:rPr>
          <w:instrText xml:space="preserve"> PAGEREF _Toc459888791 \h </w:instrText>
        </w:r>
        <w:r w:rsidR="004663AA">
          <w:rPr>
            <w:noProof/>
          </w:rPr>
        </w:r>
        <w:r w:rsidR="004663AA">
          <w:rPr>
            <w:noProof/>
          </w:rPr>
          <w:fldChar w:fldCharType="separate"/>
        </w:r>
        <w:r w:rsidR="003A3C1A">
          <w:rPr>
            <w:noProof/>
          </w:rPr>
          <w:t>27</w:t>
        </w:r>
        <w:r w:rsidR="004663AA">
          <w:rPr>
            <w:noProof/>
          </w:rPr>
          <w:fldChar w:fldCharType="end"/>
        </w:r>
      </w:hyperlink>
    </w:p>
    <w:p w14:paraId="66D0F9C2"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92" w:history="1">
        <w:r w:rsidR="004663AA" w:rsidRPr="009E3A07">
          <w:rPr>
            <w:rStyle w:val="Hyperlink"/>
            <w:noProof/>
          </w:rPr>
          <w:t>Import/Export Licensing</w:t>
        </w:r>
        <w:r w:rsidR="004663AA">
          <w:rPr>
            <w:noProof/>
          </w:rPr>
          <w:tab/>
        </w:r>
        <w:r w:rsidR="004663AA">
          <w:rPr>
            <w:noProof/>
          </w:rPr>
          <w:fldChar w:fldCharType="begin"/>
        </w:r>
        <w:r w:rsidR="004663AA">
          <w:rPr>
            <w:noProof/>
          </w:rPr>
          <w:instrText xml:space="preserve"> PAGEREF _Toc459888792 \h </w:instrText>
        </w:r>
        <w:r w:rsidR="004663AA">
          <w:rPr>
            <w:noProof/>
          </w:rPr>
        </w:r>
        <w:r w:rsidR="004663AA">
          <w:rPr>
            <w:noProof/>
          </w:rPr>
          <w:fldChar w:fldCharType="separate"/>
        </w:r>
        <w:r w:rsidR="003A3C1A">
          <w:rPr>
            <w:noProof/>
          </w:rPr>
          <w:t>27</w:t>
        </w:r>
        <w:r w:rsidR="004663AA">
          <w:rPr>
            <w:noProof/>
          </w:rPr>
          <w:fldChar w:fldCharType="end"/>
        </w:r>
      </w:hyperlink>
    </w:p>
    <w:p w14:paraId="66D0F9C3" w14:textId="77777777" w:rsidR="004663AA" w:rsidRDefault="001B7528">
      <w:pPr>
        <w:pStyle w:val="TOC3"/>
        <w:tabs>
          <w:tab w:val="right" w:leader="dot" w:pos="9350"/>
        </w:tabs>
        <w:rPr>
          <w:rFonts w:asciiTheme="minorHAnsi" w:eastAsiaTheme="minorEastAsia" w:hAnsiTheme="minorHAnsi" w:cstheme="minorBidi"/>
          <w:iCs w:val="0"/>
          <w:noProof/>
          <w:szCs w:val="22"/>
        </w:rPr>
      </w:pPr>
      <w:hyperlink w:anchor="_Toc459888793" w:history="1">
        <w:r w:rsidR="004663AA" w:rsidRPr="009E3A07">
          <w:rPr>
            <w:rStyle w:val="Hyperlink"/>
            <w:noProof/>
          </w:rPr>
          <w:t>Padlocks</w:t>
        </w:r>
        <w:r w:rsidR="004663AA">
          <w:rPr>
            <w:noProof/>
          </w:rPr>
          <w:tab/>
        </w:r>
        <w:r w:rsidR="004663AA">
          <w:rPr>
            <w:noProof/>
          </w:rPr>
          <w:fldChar w:fldCharType="begin"/>
        </w:r>
        <w:r w:rsidR="004663AA">
          <w:rPr>
            <w:noProof/>
          </w:rPr>
          <w:instrText xml:space="preserve"> PAGEREF _Toc459888793 \h </w:instrText>
        </w:r>
        <w:r w:rsidR="004663AA">
          <w:rPr>
            <w:noProof/>
          </w:rPr>
        </w:r>
        <w:r w:rsidR="004663AA">
          <w:rPr>
            <w:noProof/>
          </w:rPr>
          <w:fldChar w:fldCharType="separate"/>
        </w:r>
        <w:r w:rsidR="003A3C1A">
          <w:rPr>
            <w:noProof/>
          </w:rPr>
          <w:t>28</w:t>
        </w:r>
        <w:r w:rsidR="004663AA">
          <w:rPr>
            <w:noProof/>
          </w:rPr>
          <w:fldChar w:fldCharType="end"/>
        </w:r>
      </w:hyperlink>
    </w:p>
    <w:p w14:paraId="66D0F9C4"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94" w:history="1">
        <w:r w:rsidR="004663AA" w:rsidRPr="009E3A07">
          <w:rPr>
            <w:rStyle w:val="Hyperlink"/>
            <w:noProof/>
          </w:rPr>
          <w:t>Shipping Dates</w:t>
        </w:r>
        <w:r w:rsidR="004663AA">
          <w:rPr>
            <w:noProof/>
          </w:rPr>
          <w:tab/>
        </w:r>
        <w:r w:rsidR="004663AA">
          <w:rPr>
            <w:noProof/>
          </w:rPr>
          <w:fldChar w:fldCharType="begin"/>
        </w:r>
        <w:r w:rsidR="004663AA">
          <w:rPr>
            <w:noProof/>
          </w:rPr>
          <w:instrText xml:space="preserve"> PAGEREF _Toc459888794 \h </w:instrText>
        </w:r>
        <w:r w:rsidR="004663AA">
          <w:rPr>
            <w:noProof/>
          </w:rPr>
        </w:r>
        <w:r w:rsidR="004663AA">
          <w:rPr>
            <w:noProof/>
          </w:rPr>
          <w:fldChar w:fldCharType="separate"/>
        </w:r>
        <w:r w:rsidR="003A3C1A">
          <w:rPr>
            <w:noProof/>
          </w:rPr>
          <w:t>28</w:t>
        </w:r>
        <w:r w:rsidR="004663AA">
          <w:rPr>
            <w:noProof/>
          </w:rPr>
          <w:fldChar w:fldCharType="end"/>
        </w:r>
      </w:hyperlink>
    </w:p>
    <w:p w14:paraId="66D0F9C5"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95" w:history="1">
        <w:r w:rsidR="004663AA" w:rsidRPr="009E3A07">
          <w:rPr>
            <w:rStyle w:val="Hyperlink"/>
            <w:noProof/>
          </w:rPr>
          <w:t>Required Delivery Date, Continental Area</w:t>
        </w:r>
        <w:r w:rsidR="004663AA">
          <w:rPr>
            <w:noProof/>
          </w:rPr>
          <w:tab/>
        </w:r>
        <w:r w:rsidR="004663AA">
          <w:rPr>
            <w:noProof/>
          </w:rPr>
          <w:fldChar w:fldCharType="begin"/>
        </w:r>
        <w:r w:rsidR="004663AA">
          <w:rPr>
            <w:noProof/>
          </w:rPr>
          <w:instrText xml:space="preserve"> PAGEREF _Toc459888795 \h </w:instrText>
        </w:r>
        <w:r w:rsidR="004663AA">
          <w:rPr>
            <w:noProof/>
          </w:rPr>
        </w:r>
        <w:r w:rsidR="004663AA">
          <w:rPr>
            <w:noProof/>
          </w:rPr>
          <w:fldChar w:fldCharType="separate"/>
        </w:r>
        <w:r w:rsidR="003A3C1A">
          <w:rPr>
            <w:noProof/>
          </w:rPr>
          <w:t>28</w:t>
        </w:r>
        <w:r w:rsidR="004663AA">
          <w:rPr>
            <w:noProof/>
          </w:rPr>
          <w:fldChar w:fldCharType="end"/>
        </w:r>
      </w:hyperlink>
    </w:p>
    <w:p w14:paraId="66D0F9C6"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96" w:history="1">
        <w:r w:rsidR="004663AA" w:rsidRPr="009E3A07">
          <w:rPr>
            <w:rStyle w:val="Hyperlink"/>
            <w:noProof/>
          </w:rPr>
          <w:t>Baggage</w:t>
        </w:r>
        <w:r w:rsidR="004663AA">
          <w:rPr>
            <w:noProof/>
          </w:rPr>
          <w:tab/>
        </w:r>
        <w:r w:rsidR="004663AA">
          <w:rPr>
            <w:noProof/>
          </w:rPr>
          <w:fldChar w:fldCharType="begin"/>
        </w:r>
        <w:r w:rsidR="004663AA">
          <w:rPr>
            <w:noProof/>
          </w:rPr>
          <w:instrText xml:space="preserve"> PAGEREF _Toc459888796 \h </w:instrText>
        </w:r>
        <w:r w:rsidR="004663AA">
          <w:rPr>
            <w:noProof/>
          </w:rPr>
        </w:r>
        <w:r w:rsidR="004663AA">
          <w:rPr>
            <w:noProof/>
          </w:rPr>
          <w:fldChar w:fldCharType="separate"/>
        </w:r>
        <w:r w:rsidR="003A3C1A">
          <w:rPr>
            <w:noProof/>
          </w:rPr>
          <w:t>29</w:t>
        </w:r>
        <w:r w:rsidR="004663AA">
          <w:rPr>
            <w:noProof/>
          </w:rPr>
          <w:fldChar w:fldCharType="end"/>
        </w:r>
      </w:hyperlink>
    </w:p>
    <w:p w14:paraId="66D0F9C7"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97" w:history="1">
        <w:r w:rsidR="004663AA" w:rsidRPr="009E3A07">
          <w:rPr>
            <w:rStyle w:val="Hyperlink"/>
            <w:noProof/>
          </w:rPr>
          <w:t>Hazardous Material</w:t>
        </w:r>
        <w:r w:rsidR="004663AA">
          <w:rPr>
            <w:noProof/>
          </w:rPr>
          <w:tab/>
        </w:r>
        <w:r w:rsidR="004663AA">
          <w:rPr>
            <w:noProof/>
          </w:rPr>
          <w:fldChar w:fldCharType="begin"/>
        </w:r>
        <w:r w:rsidR="004663AA">
          <w:rPr>
            <w:noProof/>
          </w:rPr>
          <w:instrText xml:space="preserve"> PAGEREF _Toc459888797 \h </w:instrText>
        </w:r>
        <w:r w:rsidR="004663AA">
          <w:rPr>
            <w:noProof/>
          </w:rPr>
        </w:r>
        <w:r w:rsidR="004663AA">
          <w:rPr>
            <w:noProof/>
          </w:rPr>
          <w:fldChar w:fldCharType="separate"/>
        </w:r>
        <w:r w:rsidR="003A3C1A">
          <w:rPr>
            <w:noProof/>
          </w:rPr>
          <w:t>29</w:t>
        </w:r>
        <w:r w:rsidR="004663AA">
          <w:rPr>
            <w:noProof/>
          </w:rPr>
          <w:fldChar w:fldCharType="end"/>
        </w:r>
      </w:hyperlink>
    </w:p>
    <w:p w14:paraId="66D0F9C8"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798" w:history="1">
        <w:r w:rsidR="004663AA" w:rsidRPr="009E3A07">
          <w:rPr>
            <w:rStyle w:val="Hyperlink"/>
            <w:noProof/>
          </w:rPr>
          <w:t>Feedback and Contacts</w:t>
        </w:r>
        <w:r w:rsidR="004663AA">
          <w:rPr>
            <w:noProof/>
          </w:rPr>
          <w:tab/>
        </w:r>
        <w:r w:rsidR="004663AA">
          <w:rPr>
            <w:noProof/>
          </w:rPr>
          <w:fldChar w:fldCharType="begin"/>
        </w:r>
        <w:r w:rsidR="004663AA">
          <w:rPr>
            <w:noProof/>
          </w:rPr>
          <w:instrText xml:space="preserve"> PAGEREF _Toc459888798 \h </w:instrText>
        </w:r>
        <w:r w:rsidR="004663AA">
          <w:rPr>
            <w:noProof/>
          </w:rPr>
        </w:r>
        <w:r w:rsidR="004663AA">
          <w:rPr>
            <w:noProof/>
          </w:rPr>
          <w:fldChar w:fldCharType="separate"/>
        </w:r>
        <w:r w:rsidR="003A3C1A">
          <w:rPr>
            <w:noProof/>
          </w:rPr>
          <w:t>29</w:t>
        </w:r>
        <w:r w:rsidR="004663AA">
          <w:rPr>
            <w:noProof/>
          </w:rPr>
          <w:fldChar w:fldCharType="end"/>
        </w:r>
      </w:hyperlink>
    </w:p>
    <w:p w14:paraId="66D0F9C9"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799" w:history="1">
        <w:r w:rsidR="004663AA" w:rsidRPr="009E3A07">
          <w:rPr>
            <w:rStyle w:val="Hyperlink"/>
            <w:noProof/>
          </w:rPr>
          <w:t>Port Hueneme</w:t>
        </w:r>
        <w:r w:rsidR="004663AA">
          <w:rPr>
            <w:noProof/>
          </w:rPr>
          <w:tab/>
        </w:r>
        <w:r w:rsidR="004663AA">
          <w:rPr>
            <w:noProof/>
          </w:rPr>
          <w:fldChar w:fldCharType="begin"/>
        </w:r>
        <w:r w:rsidR="004663AA">
          <w:rPr>
            <w:noProof/>
          </w:rPr>
          <w:instrText xml:space="preserve"> PAGEREF _Toc459888799 \h </w:instrText>
        </w:r>
        <w:r w:rsidR="004663AA">
          <w:rPr>
            <w:noProof/>
          </w:rPr>
        </w:r>
        <w:r w:rsidR="004663AA">
          <w:rPr>
            <w:noProof/>
          </w:rPr>
          <w:fldChar w:fldCharType="separate"/>
        </w:r>
        <w:r w:rsidR="003A3C1A">
          <w:rPr>
            <w:noProof/>
          </w:rPr>
          <w:t>30</w:t>
        </w:r>
        <w:r w:rsidR="004663AA">
          <w:rPr>
            <w:noProof/>
          </w:rPr>
          <w:fldChar w:fldCharType="end"/>
        </w:r>
      </w:hyperlink>
    </w:p>
    <w:p w14:paraId="66D0F9CA"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800" w:history="1">
        <w:r w:rsidR="004663AA" w:rsidRPr="009E3A07">
          <w:rPr>
            <w:rStyle w:val="Hyperlink"/>
            <w:noProof/>
          </w:rPr>
          <w:t>US Customs</w:t>
        </w:r>
        <w:r w:rsidR="004663AA">
          <w:rPr>
            <w:noProof/>
          </w:rPr>
          <w:tab/>
        </w:r>
        <w:r w:rsidR="004663AA">
          <w:rPr>
            <w:noProof/>
          </w:rPr>
          <w:fldChar w:fldCharType="begin"/>
        </w:r>
        <w:r w:rsidR="004663AA">
          <w:rPr>
            <w:noProof/>
          </w:rPr>
          <w:instrText xml:space="preserve"> PAGEREF _Toc459888800 \h </w:instrText>
        </w:r>
        <w:r w:rsidR="004663AA">
          <w:rPr>
            <w:noProof/>
          </w:rPr>
        </w:r>
        <w:r w:rsidR="004663AA">
          <w:rPr>
            <w:noProof/>
          </w:rPr>
          <w:fldChar w:fldCharType="separate"/>
        </w:r>
        <w:r w:rsidR="003A3C1A">
          <w:rPr>
            <w:noProof/>
          </w:rPr>
          <w:t>30</w:t>
        </w:r>
        <w:r w:rsidR="004663AA">
          <w:rPr>
            <w:noProof/>
          </w:rPr>
          <w:fldChar w:fldCharType="end"/>
        </w:r>
      </w:hyperlink>
    </w:p>
    <w:p w14:paraId="66D0F9CB"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801" w:history="1">
        <w:r w:rsidR="004663AA" w:rsidRPr="009E3A07">
          <w:rPr>
            <w:rStyle w:val="Hyperlink"/>
            <w:noProof/>
          </w:rPr>
          <w:t>US Freight Carriers</w:t>
        </w:r>
        <w:r w:rsidR="004663AA">
          <w:rPr>
            <w:noProof/>
          </w:rPr>
          <w:tab/>
        </w:r>
        <w:r w:rsidR="004663AA">
          <w:rPr>
            <w:noProof/>
          </w:rPr>
          <w:fldChar w:fldCharType="begin"/>
        </w:r>
        <w:r w:rsidR="004663AA">
          <w:rPr>
            <w:noProof/>
          </w:rPr>
          <w:instrText xml:space="preserve"> PAGEREF _Toc459888801 \h </w:instrText>
        </w:r>
        <w:r w:rsidR="004663AA">
          <w:rPr>
            <w:noProof/>
          </w:rPr>
        </w:r>
        <w:r w:rsidR="004663AA">
          <w:rPr>
            <w:noProof/>
          </w:rPr>
          <w:fldChar w:fldCharType="separate"/>
        </w:r>
        <w:r w:rsidR="003A3C1A">
          <w:rPr>
            <w:noProof/>
          </w:rPr>
          <w:t>30</w:t>
        </w:r>
        <w:r w:rsidR="004663AA">
          <w:rPr>
            <w:noProof/>
          </w:rPr>
          <w:fldChar w:fldCharType="end"/>
        </w:r>
      </w:hyperlink>
    </w:p>
    <w:p w14:paraId="66D0F9CC"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802" w:history="1">
        <w:r w:rsidR="004663AA" w:rsidRPr="009E3A07">
          <w:rPr>
            <w:rStyle w:val="Hyperlink"/>
            <w:noProof/>
          </w:rPr>
          <w:t>New Zealand</w:t>
        </w:r>
        <w:r w:rsidR="004663AA">
          <w:rPr>
            <w:noProof/>
          </w:rPr>
          <w:tab/>
        </w:r>
        <w:r w:rsidR="004663AA">
          <w:rPr>
            <w:noProof/>
          </w:rPr>
          <w:fldChar w:fldCharType="begin"/>
        </w:r>
        <w:r w:rsidR="004663AA">
          <w:rPr>
            <w:noProof/>
          </w:rPr>
          <w:instrText xml:space="preserve"> PAGEREF _Toc459888802 \h </w:instrText>
        </w:r>
        <w:r w:rsidR="004663AA">
          <w:rPr>
            <w:noProof/>
          </w:rPr>
        </w:r>
        <w:r w:rsidR="004663AA">
          <w:rPr>
            <w:noProof/>
          </w:rPr>
          <w:fldChar w:fldCharType="separate"/>
        </w:r>
        <w:r w:rsidR="003A3C1A">
          <w:rPr>
            <w:noProof/>
          </w:rPr>
          <w:t>31</w:t>
        </w:r>
        <w:r w:rsidR="004663AA">
          <w:rPr>
            <w:noProof/>
          </w:rPr>
          <w:fldChar w:fldCharType="end"/>
        </w:r>
      </w:hyperlink>
    </w:p>
    <w:p w14:paraId="66D0F9CD"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803" w:history="1">
        <w:r w:rsidR="004663AA" w:rsidRPr="009E3A07">
          <w:rPr>
            <w:rStyle w:val="Hyperlink"/>
            <w:noProof/>
          </w:rPr>
          <w:t>References</w:t>
        </w:r>
        <w:r w:rsidR="004663AA">
          <w:rPr>
            <w:noProof/>
          </w:rPr>
          <w:tab/>
        </w:r>
        <w:r w:rsidR="004663AA">
          <w:rPr>
            <w:noProof/>
          </w:rPr>
          <w:fldChar w:fldCharType="begin"/>
        </w:r>
        <w:r w:rsidR="004663AA">
          <w:rPr>
            <w:noProof/>
          </w:rPr>
          <w:instrText xml:space="preserve"> PAGEREF _Toc459888803 \h </w:instrText>
        </w:r>
        <w:r w:rsidR="004663AA">
          <w:rPr>
            <w:noProof/>
          </w:rPr>
        </w:r>
        <w:r w:rsidR="004663AA">
          <w:rPr>
            <w:noProof/>
          </w:rPr>
          <w:fldChar w:fldCharType="separate"/>
        </w:r>
        <w:r w:rsidR="003A3C1A">
          <w:rPr>
            <w:noProof/>
          </w:rPr>
          <w:t>31</w:t>
        </w:r>
        <w:r w:rsidR="004663AA">
          <w:rPr>
            <w:noProof/>
          </w:rPr>
          <w:fldChar w:fldCharType="end"/>
        </w:r>
      </w:hyperlink>
    </w:p>
    <w:p w14:paraId="66D0F9CE"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804" w:history="1">
        <w:r w:rsidR="004663AA" w:rsidRPr="009E3A07">
          <w:rPr>
            <w:rStyle w:val="Hyperlink"/>
            <w:noProof/>
          </w:rPr>
          <w:t>Supporting Documents</w:t>
        </w:r>
        <w:r w:rsidR="004663AA">
          <w:rPr>
            <w:noProof/>
          </w:rPr>
          <w:tab/>
        </w:r>
        <w:r w:rsidR="004663AA">
          <w:rPr>
            <w:noProof/>
          </w:rPr>
          <w:fldChar w:fldCharType="begin"/>
        </w:r>
        <w:r w:rsidR="004663AA">
          <w:rPr>
            <w:noProof/>
          </w:rPr>
          <w:instrText xml:space="preserve"> PAGEREF _Toc459888804 \h </w:instrText>
        </w:r>
        <w:r w:rsidR="004663AA">
          <w:rPr>
            <w:noProof/>
          </w:rPr>
        </w:r>
        <w:r w:rsidR="004663AA">
          <w:rPr>
            <w:noProof/>
          </w:rPr>
          <w:fldChar w:fldCharType="separate"/>
        </w:r>
        <w:r w:rsidR="003A3C1A">
          <w:rPr>
            <w:noProof/>
          </w:rPr>
          <w:t>31</w:t>
        </w:r>
        <w:r w:rsidR="004663AA">
          <w:rPr>
            <w:noProof/>
          </w:rPr>
          <w:fldChar w:fldCharType="end"/>
        </w:r>
      </w:hyperlink>
    </w:p>
    <w:p w14:paraId="66D0F9CF"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805" w:history="1">
        <w:r w:rsidR="004663AA" w:rsidRPr="009E3A07">
          <w:rPr>
            <w:rStyle w:val="Hyperlink"/>
            <w:noProof/>
          </w:rPr>
          <w:t>Standards and Guidelines</w:t>
        </w:r>
        <w:r w:rsidR="004663AA">
          <w:rPr>
            <w:noProof/>
          </w:rPr>
          <w:tab/>
        </w:r>
        <w:r w:rsidR="004663AA">
          <w:rPr>
            <w:noProof/>
          </w:rPr>
          <w:fldChar w:fldCharType="begin"/>
        </w:r>
        <w:r w:rsidR="004663AA">
          <w:rPr>
            <w:noProof/>
          </w:rPr>
          <w:instrText xml:space="preserve"> PAGEREF _Toc459888805 \h </w:instrText>
        </w:r>
        <w:r w:rsidR="004663AA">
          <w:rPr>
            <w:noProof/>
          </w:rPr>
        </w:r>
        <w:r w:rsidR="004663AA">
          <w:rPr>
            <w:noProof/>
          </w:rPr>
          <w:fldChar w:fldCharType="separate"/>
        </w:r>
        <w:r w:rsidR="003A3C1A">
          <w:rPr>
            <w:noProof/>
          </w:rPr>
          <w:t>32</w:t>
        </w:r>
        <w:r w:rsidR="004663AA">
          <w:rPr>
            <w:noProof/>
          </w:rPr>
          <w:fldChar w:fldCharType="end"/>
        </w:r>
      </w:hyperlink>
    </w:p>
    <w:p w14:paraId="66D0F9D0"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806" w:history="1">
        <w:r w:rsidR="004663AA" w:rsidRPr="009E3A07">
          <w:rPr>
            <w:rStyle w:val="Hyperlink"/>
            <w:noProof/>
          </w:rPr>
          <w:t>Related Internal Documents</w:t>
        </w:r>
        <w:r w:rsidR="004663AA">
          <w:rPr>
            <w:noProof/>
          </w:rPr>
          <w:tab/>
        </w:r>
        <w:r w:rsidR="004663AA">
          <w:rPr>
            <w:noProof/>
          </w:rPr>
          <w:fldChar w:fldCharType="begin"/>
        </w:r>
        <w:r w:rsidR="004663AA">
          <w:rPr>
            <w:noProof/>
          </w:rPr>
          <w:instrText xml:space="preserve"> PAGEREF _Toc459888806 \h </w:instrText>
        </w:r>
        <w:r w:rsidR="004663AA">
          <w:rPr>
            <w:noProof/>
          </w:rPr>
        </w:r>
        <w:r w:rsidR="004663AA">
          <w:rPr>
            <w:noProof/>
          </w:rPr>
          <w:fldChar w:fldCharType="separate"/>
        </w:r>
        <w:r w:rsidR="003A3C1A">
          <w:rPr>
            <w:noProof/>
          </w:rPr>
          <w:t>32</w:t>
        </w:r>
        <w:r w:rsidR="004663AA">
          <w:rPr>
            <w:noProof/>
          </w:rPr>
          <w:fldChar w:fldCharType="end"/>
        </w:r>
      </w:hyperlink>
    </w:p>
    <w:p w14:paraId="66D0F9D1"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807" w:history="1">
        <w:r w:rsidR="004663AA" w:rsidRPr="009E3A07">
          <w:rPr>
            <w:rStyle w:val="Hyperlink"/>
            <w:noProof/>
          </w:rPr>
          <w:t>Records</w:t>
        </w:r>
        <w:r w:rsidR="004663AA">
          <w:rPr>
            <w:noProof/>
          </w:rPr>
          <w:tab/>
        </w:r>
        <w:r w:rsidR="004663AA">
          <w:rPr>
            <w:noProof/>
          </w:rPr>
          <w:fldChar w:fldCharType="begin"/>
        </w:r>
        <w:r w:rsidR="004663AA">
          <w:rPr>
            <w:noProof/>
          </w:rPr>
          <w:instrText xml:space="preserve"> PAGEREF _Toc459888807 \h </w:instrText>
        </w:r>
        <w:r w:rsidR="004663AA">
          <w:rPr>
            <w:noProof/>
          </w:rPr>
        </w:r>
        <w:r w:rsidR="004663AA">
          <w:rPr>
            <w:noProof/>
          </w:rPr>
          <w:fldChar w:fldCharType="separate"/>
        </w:r>
        <w:r w:rsidR="003A3C1A">
          <w:rPr>
            <w:noProof/>
          </w:rPr>
          <w:t>32</w:t>
        </w:r>
        <w:r w:rsidR="004663AA">
          <w:rPr>
            <w:noProof/>
          </w:rPr>
          <w:fldChar w:fldCharType="end"/>
        </w:r>
      </w:hyperlink>
    </w:p>
    <w:p w14:paraId="66D0F9D2"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808" w:history="1">
        <w:r w:rsidR="004663AA" w:rsidRPr="009E3A07">
          <w:rPr>
            <w:rStyle w:val="Hyperlink"/>
            <w:noProof/>
          </w:rPr>
          <w:t>Appendices</w:t>
        </w:r>
        <w:r w:rsidR="004663AA">
          <w:rPr>
            <w:noProof/>
          </w:rPr>
          <w:tab/>
        </w:r>
        <w:r w:rsidR="004663AA">
          <w:rPr>
            <w:noProof/>
          </w:rPr>
          <w:fldChar w:fldCharType="begin"/>
        </w:r>
        <w:r w:rsidR="004663AA">
          <w:rPr>
            <w:noProof/>
          </w:rPr>
          <w:instrText xml:space="preserve"> PAGEREF _Toc459888808 \h </w:instrText>
        </w:r>
        <w:r w:rsidR="004663AA">
          <w:rPr>
            <w:noProof/>
          </w:rPr>
        </w:r>
        <w:r w:rsidR="004663AA">
          <w:rPr>
            <w:noProof/>
          </w:rPr>
          <w:fldChar w:fldCharType="separate"/>
        </w:r>
        <w:r w:rsidR="003A3C1A">
          <w:rPr>
            <w:noProof/>
          </w:rPr>
          <w:t>33</w:t>
        </w:r>
        <w:r w:rsidR="004663AA">
          <w:rPr>
            <w:noProof/>
          </w:rPr>
          <w:fldChar w:fldCharType="end"/>
        </w:r>
      </w:hyperlink>
    </w:p>
    <w:p w14:paraId="66D0F9D3" w14:textId="77777777" w:rsidR="004663AA" w:rsidRDefault="001B7528">
      <w:pPr>
        <w:pStyle w:val="TOC1"/>
        <w:tabs>
          <w:tab w:val="right" w:leader="dot" w:pos="9350"/>
        </w:tabs>
        <w:rPr>
          <w:rFonts w:asciiTheme="minorHAnsi" w:eastAsiaTheme="minorEastAsia" w:hAnsiTheme="minorHAnsi" w:cstheme="minorBidi"/>
          <w:b w:val="0"/>
          <w:bCs w:val="0"/>
          <w:noProof/>
          <w:szCs w:val="22"/>
        </w:rPr>
      </w:pPr>
      <w:hyperlink w:anchor="_Toc459888809" w:history="1">
        <w:r w:rsidR="004663AA" w:rsidRPr="009E3A07">
          <w:rPr>
            <w:rStyle w:val="Hyperlink"/>
            <w:noProof/>
          </w:rPr>
          <w:t>Glossary</w:t>
        </w:r>
        <w:r w:rsidR="004663AA">
          <w:rPr>
            <w:noProof/>
          </w:rPr>
          <w:tab/>
        </w:r>
        <w:r w:rsidR="004663AA">
          <w:rPr>
            <w:noProof/>
          </w:rPr>
          <w:fldChar w:fldCharType="begin"/>
        </w:r>
        <w:r w:rsidR="004663AA">
          <w:rPr>
            <w:noProof/>
          </w:rPr>
          <w:instrText xml:space="preserve"> PAGEREF _Toc459888809 \h </w:instrText>
        </w:r>
        <w:r w:rsidR="004663AA">
          <w:rPr>
            <w:noProof/>
          </w:rPr>
        </w:r>
        <w:r w:rsidR="004663AA">
          <w:rPr>
            <w:noProof/>
          </w:rPr>
          <w:fldChar w:fldCharType="separate"/>
        </w:r>
        <w:r w:rsidR="003A3C1A">
          <w:rPr>
            <w:noProof/>
          </w:rPr>
          <w:t>33</w:t>
        </w:r>
        <w:r w:rsidR="004663AA">
          <w:rPr>
            <w:noProof/>
          </w:rPr>
          <w:fldChar w:fldCharType="end"/>
        </w:r>
      </w:hyperlink>
    </w:p>
    <w:p w14:paraId="66D0F9D4" w14:textId="77777777" w:rsidR="004663AA" w:rsidRDefault="001B7528">
      <w:pPr>
        <w:pStyle w:val="TOC1"/>
        <w:tabs>
          <w:tab w:val="left" w:pos="1680"/>
          <w:tab w:val="right" w:leader="dot" w:pos="9350"/>
        </w:tabs>
        <w:rPr>
          <w:rFonts w:asciiTheme="minorHAnsi" w:eastAsiaTheme="minorEastAsia" w:hAnsiTheme="minorHAnsi" w:cstheme="minorBidi"/>
          <w:b w:val="0"/>
          <w:bCs w:val="0"/>
          <w:noProof/>
          <w:szCs w:val="22"/>
        </w:rPr>
      </w:pPr>
      <w:hyperlink w:anchor="_Toc459888810" w:history="1">
        <w:r w:rsidR="004663AA" w:rsidRPr="009E3A07">
          <w:rPr>
            <w:rStyle w:val="Hyperlink"/>
            <w:noProof/>
          </w:rPr>
          <w:t>Appendix 1:</w:t>
        </w:r>
        <w:r w:rsidR="004663AA">
          <w:rPr>
            <w:rFonts w:asciiTheme="minorHAnsi" w:eastAsiaTheme="minorEastAsia" w:hAnsiTheme="minorHAnsi" w:cstheme="minorBidi"/>
            <w:b w:val="0"/>
            <w:bCs w:val="0"/>
            <w:noProof/>
            <w:szCs w:val="22"/>
          </w:rPr>
          <w:tab/>
        </w:r>
        <w:r w:rsidR="004663AA" w:rsidRPr="009E3A07">
          <w:rPr>
            <w:rStyle w:val="Hyperlink"/>
            <w:noProof/>
          </w:rPr>
          <w:t>Methods for Shipping Cargo</w:t>
        </w:r>
        <w:r w:rsidR="004663AA">
          <w:rPr>
            <w:noProof/>
          </w:rPr>
          <w:tab/>
        </w:r>
        <w:r w:rsidR="004663AA">
          <w:rPr>
            <w:noProof/>
          </w:rPr>
          <w:fldChar w:fldCharType="begin"/>
        </w:r>
        <w:r w:rsidR="004663AA">
          <w:rPr>
            <w:noProof/>
          </w:rPr>
          <w:instrText xml:space="preserve"> PAGEREF _Toc459888810 \h </w:instrText>
        </w:r>
        <w:r w:rsidR="004663AA">
          <w:rPr>
            <w:noProof/>
          </w:rPr>
        </w:r>
        <w:r w:rsidR="004663AA">
          <w:rPr>
            <w:noProof/>
          </w:rPr>
          <w:fldChar w:fldCharType="separate"/>
        </w:r>
        <w:r w:rsidR="003A3C1A">
          <w:rPr>
            <w:noProof/>
          </w:rPr>
          <w:t>38</w:t>
        </w:r>
        <w:r w:rsidR="004663AA">
          <w:rPr>
            <w:noProof/>
          </w:rPr>
          <w:fldChar w:fldCharType="end"/>
        </w:r>
      </w:hyperlink>
    </w:p>
    <w:p w14:paraId="66D0F9D5"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811" w:history="1">
        <w:r w:rsidR="004663AA" w:rsidRPr="009E3A07">
          <w:rPr>
            <w:rStyle w:val="Hyperlink"/>
            <w:noProof/>
          </w:rPr>
          <w:t>Resupply Vessel</w:t>
        </w:r>
        <w:r w:rsidR="004663AA">
          <w:rPr>
            <w:noProof/>
          </w:rPr>
          <w:tab/>
        </w:r>
        <w:r w:rsidR="004663AA">
          <w:rPr>
            <w:noProof/>
          </w:rPr>
          <w:fldChar w:fldCharType="begin"/>
        </w:r>
        <w:r w:rsidR="004663AA">
          <w:rPr>
            <w:noProof/>
          </w:rPr>
          <w:instrText xml:space="preserve"> PAGEREF _Toc459888811 \h </w:instrText>
        </w:r>
        <w:r w:rsidR="004663AA">
          <w:rPr>
            <w:noProof/>
          </w:rPr>
        </w:r>
        <w:r w:rsidR="004663AA">
          <w:rPr>
            <w:noProof/>
          </w:rPr>
          <w:fldChar w:fldCharType="separate"/>
        </w:r>
        <w:r w:rsidR="003A3C1A">
          <w:rPr>
            <w:noProof/>
          </w:rPr>
          <w:t>38</w:t>
        </w:r>
        <w:r w:rsidR="004663AA">
          <w:rPr>
            <w:noProof/>
          </w:rPr>
          <w:fldChar w:fldCharType="end"/>
        </w:r>
      </w:hyperlink>
    </w:p>
    <w:p w14:paraId="66D0F9D6"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812" w:history="1">
        <w:r w:rsidR="004663AA" w:rsidRPr="009E3A07">
          <w:rPr>
            <w:rStyle w:val="Hyperlink"/>
            <w:noProof/>
          </w:rPr>
          <w:t>Commercial Shipping</w:t>
        </w:r>
        <w:r w:rsidR="004663AA">
          <w:rPr>
            <w:noProof/>
          </w:rPr>
          <w:tab/>
        </w:r>
        <w:r w:rsidR="004663AA">
          <w:rPr>
            <w:noProof/>
          </w:rPr>
          <w:fldChar w:fldCharType="begin"/>
        </w:r>
        <w:r w:rsidR="004663AA">
          <w:rPr>
            <w:noProof/>
          </w:rPr>
          <w:instrText xml:space="preserve"> PAGEREF _Toc459888812 \h </w:instrText>
        </w:r>
        <w:r w:rsidR="004663AA">
          <w:rPr>
            <w:noProof/>
          </w:rPr>
        </w:r>
        <w:r w:rsidR="004663AA">
          <w:rPr>
            <w:noProof/>
          </w:rPr>
          <w:fldChar w:fldCharType="separate"/>
        </w:r>
        <w:r w:rsidR="003A3C1A">
          <w:rPr>
            <w:noProof/>
          </w:rPr>
          <w:t>38</w:t>
        </w:r>
        <w:r w:rsidR="004663AA">
          <w:rPr>
            <w:noProof/>
          </w:rPr>
          <w:fldChar w:fldCharType="end"/>
        </w:r>
      </w:hyperlink>
    </w:p>
    <w:p w14:paraId="66D0F9D7" w14:textId="77777777" w:rsidR="004663AA" w:rsidRDefault="001B7528">
      <w:pPr>
        <w:pStyle w:val="TOC2"/>
        <w:tabs>
          <w:tab w:val="right" w:leader="dot" w:pos="9350"/>
        </w:tabs>
        <w:rPr>
          <w:rFonts w:asciiTheme="minorHAnsi" w:eastAsiaTheme="minorEastAsia" w:hAnsiTheme="minorHAnsi" w:cstheme="minorBidi"/>
          <w:noProof/>
          <w:szCs w:val="22"/>
        </w:rPr>
      </w:pPr>
      <w:hyperlink w:anchor="_Toc459888813" w:history="1">
        <w:r w:rsidR="004663AA" w:rsidRPr="009E3A07">
          <w:rPr>
            <w:rStyle w:val="Hyperlink"/>
            <w:noProof/>
          </w:rPr>
          <w:t>USAP Airlift</w:t>
        </w:r>
        <w:r w:rsidR="004663AA">
          <w:rPr>
            <w:noProof/>
          </w:rPr>
          <w:tab/>
        </w:r>
        <w:r w:rsidR="004663AA">
          <w:rPr>
            <w:noProof/>
          </w:rPr>
          <w:fldChar w:fldCharType="begin"/>
        </w:r>
        <w:r w:rsidR="004663AA">
          <w:rPr>
            <w:noProof/>
          </w:rPr>
          <w:instrText xml:space="preserve"> PAGEREF _Toc459888813 \h </w:instrText>
        </w:r>
        <w:r w:rsidR="004663AA">
          <w:rPr>
            <w:noProof/>
          </w:rPr>
        </w:r>
        <w:r w:rsidR="004663AA">
          <w:rPr>
            <w:noProof/>
          </w:rPr>
          <w:fldChar w:fldCharType="separate"/>
        </w:r>
        <w:r w:rsidR="003A3C1A">
          <w:rPr>
            <w:noProof/>
          </w:rPr>
          <w:t>38</w:t>
        </w:r>
        <w:r w:rsidR="004663AA">
          <w:rPr>
            <w:noProof/>
          </w:rPr>
          <w:fldChar w:fldCharType="end"/>
        </w:r>
      </w:hyperlink>
    </w:p>
    <w:p w14:paraId="66D0F9D8" w14:textId="77777777" w:rsidR="004663AA" w:rsidRDefault="001B7528">
      <w:pPr>
        <w:pStyle w:val="TOC1"/>
        <w:tabs>
          <w:tab w:val="left" w:pos="1680"/>
          <w:tab w:val="right" w:leader="dot" w:pos="9350"/>
        </w:tabs>
        <w:rPr>
          <w:rFonts w:asciiTheme="minorHAnsi" w:eastAsiaTheme="minorEastAsia" w:hAnsiTheme="minorHAnsi" w:cstheme="minorBidi"/>
          <w:b w:val="0"/>
          <w:bCs w:val="0"/>
          <w:noProof/>
          <w:szCs w:val="22"/>
        </w:rPr>
      </w:pPr>
      <w:hyperlink w:anchor="_Toc459888814" w:history="1">
        <w:r w:rsidR="004663AA" w:rsidRPr="009E3A07">
          <w:rPr>
            <w:rStyle w:val="Hyperlink"/>
            <w:noProof/>
          </w:rPr>
          <w:t>Appendix 2:</w:t>
        </w:r>
        <w:r w:rsidR="004663AA">
          <w:rPr>
            <w:rFonts w:asciiTheme="minorHAnsi" w:eastAsiaTheme="minorEastAsia" w:hAnsiTheme="minorHAnsi" w:cstheme="minorBidi"/>
            <w:b w:val="0"/>
            <w:bCs w:val="0"/>
            <w:noProof/>
            <w:szCs w:val="22"/>
          </w:rPr>
          <w:tab/>
        </w:r>
        <w:r w:rsidR="004663AA" w:rsidRPr="009E3A07">
          <w:rPr>
            <w:rStyle w:val="Hyperlink"/>
            <w:noProof/>
          </w:rPr>
          <w:t>Transportation Costs and Planning</w:t>
        </w:r>
        <w:r w:rsidR="004663AA">
          <w:rPr>
            <w:noProof/>
          </w:rPr>
          <w:tab/>
        </w:r>
        <w:r w:rsidR="004663AA">
          <w:rPr>
            <w:noProof/>
          </w:rPr>
          <w:fldChar w:fldCharType="begin"/>
        </w:r>
        <w:r w:rsidR="004663AA">
          <w:rPr>
            <w:noProof/>
          </w:rPr>
          <w:instrText xml:space="preserve"> PAGEREF _Toc459888814 \h </w:instrText>
        </w:r>
        <w:r w:rsidR="004663AA">
          <w:rPr>
            <w:noProof/>
          </w:rPr>
        </w:r>
        <w:r w:rsidR="004663AA">
          <w:rPr>
            <w:noProof/>
          </w:rPr>
          <w:fldChar w:fldCharType="separate"/>
        </w:r>
        <w:r w:rsidR="003A3C1A">
          <w:rPr>
            <w:noProof/>
          </w:rPr>
          <w:t>39</w:t>
        </w:r>
        <w:r w:rsidR="004663AA">
          <w:rPr>
            <w:noProof/>
          </w:rPr>
          <w:fldChar w:fldCharType="end"/>
        </w:r>
      </w:hyperlink>
    </w:p>
    <w:p w14:paraId="66D0F9D9" w14:textId="77777777" w:rsidR="004663AA" w:rsidRDefault="001B7528">
      <w:pPr>
        <w:pStyle w:val="TOC1"/>
        <w:tabs>
          <w:tab w:val="left" w:pos="1680"/>
          <w:tab w:val="right" w:leader="dot" w:pos="9350"/>
        </w:tabs>
        <w:rPr>
          <w:rFonts w:asciiTheme="minorHAnsi" w:eastAsiaTheme="minorEastAsia" w:hAnsiTheme="minorHAnsi" w:cstheme="minorBidi"/>
          <w:b w:val="0"/>
          <w:bCs w:val="0"/>
          <w:noProof/>
          <w:szCs w:val="22"/>
        </w:rPr>
      </w:pPr>
      <w:hyperlink w:anchor="_Toc459888815" w:history="1">
        <w:r w:rsidR="004663AA" w:rsidRPr="009E3A07">
          <w:rPr>
            <w:rStyle w:val="Hyperlink"/>
            <w:noProof/>
          </w:rPr>
          <w:t>Appendix 3:</w:t>
        </w:r>
        <w:r w:rsidR="004663AA">
          <w:rPr>
            <w:rFonts w:asciiTheme="minorHAnsi" w:eastAsiaTheme="minorEastAsia" w:hAnsiTheme="minorHAnsi" w:cstheme="minorBidi"/>
            <w:b w:val="0"/>
            <w:bCs w:val="0"/>
            <w:noProof/>
            <w:szCs w:val="22"/>
          </w:rPr>
          <w:tab/>
        </w:r>
        <w:r w:rsidR="004663AA" w:rsidRPr="009E3A07">
          <w:rPr>
            <w:rStyle w:val="Hyperlink"/>
            <w:noProof/>
          </w:rPr>
          <w:t>Vessel Required Delivery Dates</w:t>
        </w:r>
        <w:r w:rsidR="004663AA">
          <w:rPr>
            <w:noProof/>
          </w:rPr>
          <w:tab/>
        </w:r>
        <w:r w:rsidR="004663AA">
          <w:rPr>
            <w:noProof/>
          </w:rPr>
          <w:fldChar w:fldCharType="begin"/>
        </w:r>
        <w:r w:rsidR="004663AA">
          <w:rPr>
            <w:noProof/>
          </w:rPr>
          <w:instrText xml:space="preserve"> PAGEREF _Toc459888815 \h </w:instrText>
        </w:r>
        <w:r w:rsidR="004663AA">
          <w:rPr>
            <w:noProof/>
          </w:rPr>
        </w:r>
        <w:r w:rsidR="004663AA">
          <w:rPr>
            <w:noProof/>
          </w:rPr>
          <w:fldChar w:fldCharType="separate"/>
        </w:r>
        <w:r w:rsidR="003A3C1A">
          <w:rPr>
            <w:noProof/>
          </w:rPr>
          <w:t>41</w:t>
        </w:r>
        <w:r w:rsidR="004663AA">
          <w:rPr>
            <w:noProof/>
          </w:rPr>
          <w:fldChar w:fldCharType="end"/>
        </w:r>
      </w:hyperlink>
    </w:p>
    <w:p w14:paraId="66D0F9DA" w14:textId="77777777" w:rsidR="00A91313" w:rsidRDefault="00FA09CD" w:rsidP="00E12646">
      <w:pPr>
        <w:pStyle w:val="TOCTitles"/>
        <w:rPr>
          <w:b w:val="0"/>
        </w:rPr>
      </w:pPr>
      <w:r>
        <w:rPr>
          <w:rFonts w:ascii="Arial Bold" w:hAnsi="Arial Bold"/>
          <w:b w:val="0"/>
          <w:caps/>
          <w:sz w:val="22"/>
          <w:szCs w:val="24"/>
        </w:rPr>
        <w:lastRenderedPageBreak/>
        <w:fldChar w:fldCharType="end"/>
      </w:r>
      <w:r w:rsidR="00E12646">
        <w:rPr>
          <w:rFonts w:ascii="Arial Bold" w:hAnsi="Arial Bold"/>
          <w:b w:val="0"/>
          <w:caps/>
          <w:sz w:val="22"/>
          <w:szCs w:val="24"/>
        </w:rPr>
        <w:fldChar w:fldCharType="begin"/>
      </w:r>
      <w:r w:rsidR="00E12646">
        <w:rPr>
          <w:rFonts w:ascii="Arial Bold" w:hAnsi="Arial Bold"/>
          <w:b w:val="0"/>
          <w:caps/>
          <w:sz w:val="22"/>
          <w:szCs w:val="24"/>
        </w:rPr>
        <w:instrText xml:space="preserve"> TOC \h \z \t "Caption" \c </w:instrText>
      </w:r>
      <w:r w:rsidR="00E12646">
        <w:rPr>
          <w:rFonts w:ascii="Arial Bold" w:hAnsi="Arial Bold"/>
          <w:b w:val="0"/>
          <w:caps/>
          <w:sz w:val="22"/>
          <w:szCs w:val="24"/>
        </w:rPr>
        <w:fldChar w:fldCharType="separate"/>
      </w:r>
      <w:r w:rsidR="00E12646">
        <w:rPr>
          <w:rFonts w:ascii="Arial Bold" w:hAnsi="Arial Bold"/>
          <w:bCs/>
          <w:caps/>
          <w:noProof/>
          <w:sz w:val="22"/>
          <w:szCs w:val="24"/>
        </w:rPr>
        <w:t>No table of figures entries found.</w:t>
      </w:r>
      <w:r w:rsidR="00E12646">
        <w:rPr>
          <w:rFonts w:ascii="Arial Bold" w:hAnsi="Arial Bold"/>
          <w:b w:val="0"/>
          <w:caps/>
          <w:sz w:val="22"/>
          <w:szCs w:val="24"/>
        </w:rPr>
        <w:fldChar w:fldCharType="end"/>
      </w:r>
      <w:r w:rsidR="006404E1" w:rsidDel="006404E1">
        <w:rPr>
          <w:b w:val="0"/>
        </w:rPr>
        <w:t xml:space="preserve"> </w:t>
      </w:r>
    </w:p>
    <w:p w14:paraId="66D0F9DB" w14:textId="77777777" w:rsidR="009461EB" w:rsidRDefault="007C385A" w:rsidP="003E3B73">
      <w:pPr>
        <w:pStyle w:val="TOCTitles"/>
      </w:pPr>
      <w:r>
        <w:t>List of Tables</w:t>
      </w:r>
    </w:p>
    <w:p w14:paraId="66D0F9DC" w14:textId="77777777" w:rsidR="006024C4" w:rsidRDefault="00FA09CD">
      <w:pPr>
        <w:pStyle w:val="TableofFigures"/>
        <w:tabs>
          <w:tab w:val="left" w:pos="1200"/>
          <w:tab w:val="right" w:leader="dot" w:pos="9350"/>
        </w:tabs>
        <w:rPr>
          <w:rFonts w:asciiTheme="minorHAnsi" w:eastAsiaTheme="minorEastAsia" w:hAnsiTheme="minorHAnsi" w:cstheme="minorBidi"/>
          <w:noProof/>
          <w:szCs w:val="22"/>
        </w:rPr>
      </w:pPr>
      <w:r w:rsidRPr="00FA09CD">
        <w:rPr>
          <w:rFonts w:cs="Arial"/>
          <w:bCs/>
          <w:noProof/>
          <w:szCs w:val="22"/>
        </w:rPr>
        <w:fldChar w:fldCharType="begin"/>
      </w:r>
      <w:r w:rsidRPr="00FA09CD">
        <w:rPr>
          <w:rFonts w:cs="Arial"/>
          <w:bCs/>
          <w:noProof/>
          <w:szCs w:val="22"/>
        </w:rPr>
        <w:instrText xml:space="preserve"> TOC \f e \h \z \t "TableTitle,1" \c "Table" </w:instrText>
      </w:r>
      <w:r w:rsidRPr="00FA09CD">
        <w:rPr>
          <w:rFonts w:cs="Arial"/>
          <w:bCs/>
          <w:noProof/>
          <w:szCs w:val="22"/>
        </w:rPr>
        <w:fldChar w:fldCharType="separate"/>
      </w:r>
      <w:hyperlink w:anchor="_Toc459821367" w:history="1">
        <w:r w:rsidR="006024C4" w:rsidRPr="006C02CA">
          <w:rPr>
            <w:rStyle w:val="Hyperlink"/>
            <w:b/>
            <w:noProof/>
          </w:rPr>
          <w:t>Table 1:</w:t>
        </w:r>
        <w:r w:rsidR="006024C4">
          <w:rPr>
            <w:rFonts w:asciiTheme="minorHAnsi" w:eastAsiaTheme="minorEastAsia" w:hAnsiTheme="minorHAnsi" w:cstheme="minorBidi"/>
            <w:noProof/>
            <w:szCs w:val="22"/>
          </w:rPr>
          <w:tab/>
        </w:r>
        <w:r w:rsidR="006024C4" w:rsidRPr="006C02CA">
          <w:rPr>
            <w:rStyle w:val="Hyperlink"/>
            <w:noProof/>
          </w:rPr>
          <w:t>General Dates</w:t>
        </w:r>
        <w:r w:rsidR="006024C4">
          <w:rPr>
            <w:noProof/>
            <w:webHidden/>
          </w:rPr>
          <w:tab/>
        </w:r>
        <w:r w:rsidR="006024C4">
          <w:rPr>
            <w:noProof/>
            <w:webHidden/>
          </w:rPr>
          <w:fldChar w:fldCharType="begin"/>
        </w:r>
        <w:r w:rsidR="006024C4">
          <w:rPr>
            <w:noProof/>
            <w:webHidden/>
          </w:rPr>
          <w:instrText xml:space="preserve"> PAGEREF _Toc459821367 \h </w:instrText>
        </w:r>
        <w:r w:rsidR="006024C4">
          <w:rPr>
            <w:noProof/>
            <w:webHidden/>
          </w:rPr>
        </w:r>
        <w:r w:rsidR="006024C4">
          <w:rPr>
            <w:noProof/>
            <w:webHidden/>
          </w:rPr>
          <w:fldChar w:fldCharType="separate"/>
        </w:r>
        <w:r w:rsidR="003A3C1A">
          <w:rPr>
            <w:noProof/>
            <w:webHidden/>
          </w:rPr>
          <w:t>4</w:t>
        </w:r>
        <w:r w:rsidR="006024C4">
          <w:rPr>
            <w:noProof/>
            <w:webHidden/>
          </w:rPr>
          <w:fldChar w:fldCharType="end"/>
        </w:r>
      </w:hyperlink>
    </w:p>
    <w:p w14:paraId="66D0F9DD" w14:textId="77777777" w:rsidR="006024C4" w:rsidRDefault="001B7528">
      <w:pPr>
        <w:pStyle w:val="TableofFigures"/>
        <w:tabs>
          <w:tab w:val="left" w:pos="1200"/>
          <w:tab w:val="right" w:leader="dot" w:pos="9350"/>
        </w:tabs>
        <w:rPr>
          <w:rFonts w:asciiTheme="minorHAnsi" w:eastAsiaTheme="minorEastAsia" w:hAnsiTheme="minorHAnsi" w:cstheme="minorBidi"/>
          <w:noProof/>
          <w:szCs w:val="22"/>
        </w:rPr>
      </w:pPr>
      <w:hyperlink w:anchor="_Toc459821368" w:history="1">
        <w:r w:rsidR="006024C4" w:rsidRPr="006C02CA">
          <w:rPr>
            <w:rStyle w:val="Hyperlink"/>
            <w:b/>
            <w:noProof/>
          </w:rPr>
          <w:t>Table 2:</w:t>
        </w:r>
        <w:r w:rsidR="006024C4">
          <w:rPr>
            <w:rFonts w:asciiTheme="minorHAnsi" w:eastAsiaTheme="minorEastAsia" w:hAnsiTheme="minorHAnsi" w:cstheme="minorBidi"/>
            <w:noProof/>
            <w:szCs w:val="22"/>
          </w:rPr>
          <w:tab/>
        </w:r>
        <w:r w:rsidR="006024C4" w:rsidRPr="006C02CA">
          <w:rPr>
            <w:rStyle w:val="Hyperlink"/>
            <w:noProof/>
          </w:rPr>
          <w:t>Station Abbreviations and Station Project Codes</w:t>
        </w:r>
        <w:r w:rsidR="006024C4">
          <w:rPr>
            <w:noProof/>
            <w:webHidden/>
          </w:rPr>
          <w:tab/>
        </w:r>
        <w:r w:rsidR="006024C4">
          <w:rPr>
            <w:noProof/>
            <w:webHidden/>
          </w:rPr>
          <w:fldChar w:fldCharType="begin"/>
        </w:r>
        <w:r w:rsidR="006024C4">
          <w:rPr>
            <w:noProof/>
            <w:webHidden/>
          </w:rPr>
          <w:instrText xml:space="preserve"> PAGEREF _Toc459821368 \h </w:instrText>
        </w:r>
        <w:r w:rsidR="006024C4">
          <w:rPr>
            <w:noProof/>
            <w:webHidden/>
          </w:rPr>
        </w:r>
        <w:r w:rsidR="006024C4">
          <w:rPr>
            <w:noProof/>
            <w:webHidden/>
          </w:rPr>
          <w:fldChar w:fldCharType="separate"/>
        </w:r>
        <w:r w:rsidR="003A3C1A">
          <w:rPr>
            <w:noProof/>
            <w:webHidden/>
          </w:rPr>
          <w:t>5</w:t>
        </w:r>
        <w:r w:rsidR="006024C4">
          <w:rPr>
            <w:noProof/>
            <w:webHidden/>
          </w:rPr>
          <w:fldChar w:fldCharType="end"/>
        </w:r>
      </w:hyperlink>
    </w:p>
    <w:p w14:paraId="66D0F9DE" w14:textId="50D23C63" w:rsidR="006024C4" w:rsidRDefault="001B7528">
      <w:pPr>
        <w:pStyle w:val="TableofFigures"/>
        <w:tabs>
          <w:tab w:val="left" w:pos="1200"/>
          <w:tab w:val="right" w:leader="dot" w:pos="9350"/>
        </w:tabs>
        <w:rPr>
          <w:rFonts w:asciiTheme="minorHAnsi" w:eastAsiaTheme="minorEastAsia" w:hAnsiTheme="minorHAnsi" w:cstheme="minorBidi"/>
          <w:noProof/>
          <w:szCs w:val="22"/>
        </w:rPr>
      </w:pPr>
      <w:hyperlink w:anchor="_Toc459821369" w:history="1">
        <w:r w:rsidR="006024C4" w:rsidRPr="006C02CA">
          <w:rPr>
            <w:rStyle w:val="Hyperlink"/>
            <w:b/>
            <w:noProof/>
          </w:rPr>
          <w:t>Table 3:</w:t>
        </w:r>
        <w:r w:rsidR="006024C4">
          <w:rPr>
            <w:rFonts w:asciiTheme="minorHAnsi" w:eastAsiaTheme="minorEastAsia" w:hAnsiTheme="minorHAnsi" w:cstheme="minorBidi"/>
            <w:noProof/>
            <w:szCs w:val="22"/>
          </w:rPr>
          <w:tab/>
        </w:r>
        <w:r w:rsidR="006024C4" w:rsidRPr="006C02CA">
          <w:rPr>
            <w:rStyle w:val="Hyperlink"/>
            <w:noProof/>
          </w:rPr>
          <w:t>Station Abbreviations and Station Project Codes</w:t>
        </w:r>
        <w:r w:rsidR="006024C4">
          <w:rPr>
            <w:noProof/>
            <w:webHidden/>
          </w:rPr>
          <w:tab/>
        </w:r>
        <w:r w:rsidR="006024C4">
          <w:rPr>
            <w:noProof/>
            <w:webHidden/>
          </w:rPr>
          <w:fldChar w:fldCharType="begin"/>
        </w:r>
        <w:r w:rsidR="006024C4">
          <w:rPr>
            <w:noProof/>
            <w:webHidden/>
          </w:rPr>
          <w:instrText xml:space="preserve"> PAGEREF _Toc459821369 \h </w:instrText>
        </w:r>
        <w:r w:rsidR="006024C4">
          <w:rPr>
            <w:noProof/>
            <w:webHidden/>
          </w:rPr>
        </w:r>
        <w:r w:rsidR="006024C4">
          <w:rPr>
            <w:noProof/>
            <w:webHidden/>
          </w:rPr>
          <w:fldChar w:fldCharType="separate"/>
        </w:r>
        <w:r w:rsidR="003A3C1A">
          <w:rPr>
            <w:noProof/>
            <w:webHidden/>
          </w:rPr>
          <w:t>12</w:t>
        </w:r>
        <w:r w:rsidR="006024C4">
          <w:rPr>
            <w:noProof/>
            <w:webHidden/>
          </w:rPr>
          <w:fldChar w:fldCharType="end"/>
        </w:r>
      </w:hyperlink>
    </w:p>
    <w:p w14:paraId="66D0F9DF" w14:textId="49B983E6" w:rsidR="006024C4" w:rsidRDefault="001B7528">
      <w:pPr>
        <w:pStyle w:val="TableofFigures"/>
        <w:tabs>
          <w:tab w:val="left" w:pos="1200"/>
          <w:tab w:val="right" w:leader="dot" w:pos="9350"/>
        </w:tabs>
        <w:rPr>
          <w:rFonts w:asciiTheme="minorHAnsi" w:eastAsiaTheme="minorEastAsia" w:hAnsiTheme="minorHAnsi" w:cstheme="minorBidi"/>
          <w:noProof/>
          <w:szCs w:val="22"/>
        </w:rPr>
      </w:pPr>
      <w:hyperlink w:anchor="_Toc459821370" w:history="1">
        <w:r w:rsidR="006024C4" w:rsidRPr="006C02CA">
          <w:rPr>
            <w:rStyle w:val="Hyperlink"/>
            <w:b/>
            <w:noProof/>
          </w:rPr>
          <w:t>Table 3:</w:t>
        </w:r>
        <w:r w:rsidR="006024C4">
          <w:rPr>
            <w:rFonts w:asciiTheme="minorHAnsi" w:eastAsiaTheme="minorEastAsia" w:hAnsiTheme="minorHAnsi" w:cstheme="minorBidi"/>
            <w:noProof/>
            <w:szCs w:val="22"/>
          </w:rPr>
          <w:tab/>
        </w:r>
        <w:r w:rsidR="006024C4" w:rsidRPr="006C02CA">
          <w:rPr>
            <w:rStyle w:val="Hyperlink"/>
            <w:noProof/>
          </w:rPr>
          <w:t>Examples of Hazardous Cargo</w:t>
        </w:r>
        <w:r w:rsidR="006024C4">
          <w:rPr>
            <w:noProof/>
            <w:webHidden/>
          </w:rPr>
          <w:tab/>
        </w:r>
        <w:r w:rsidR="006024C4">
          <w:rPr>
            <w:noProof/>
            <w:webHidden/>
          </w:rPr>
          <w:fldChar w:fldCharType="begin"/>
        </w:r>
        <w:r w:rsidR="006024C4">
          <w:rPr>
            <w:noProof/>
            <w:webHidden/>
          </w:rPr>
          <w:instrText xml:space="preserve"> PAGEREF _Toc459821370 \h </w:instrText>
        </w:r>
        <w:r w:rsidR="006024C4">
          <w:rPr>
            <w:noProof/>
            <w:webHidden/>
          </w:rPr>
        </w:r>
        <w:r w:rsidR="006024C4">
          <w:rPr>
            <w:noProof/>
            <w:webHidden/>
          </w:rPr>
          <w:fldChar w:fldCharType="separate"/>
        </w:r>
        <w:r w:rsidR="003A3C1A">
          <w:rPr>
            <w:noProof/>
            <w:webHidden/>
          </w:rPr>
          <w:t>22</w:t>
        </w:r>
        <w:r w:rsidR="006024C4">
          <w:rPr>
            <w:noProof/>
            <w:webHidden/>
          </w:rPr>
          <w:fldChar w:fldCharType="end"/>
        </w:r>
      </w:hyperlink>
    </w:p>
    <w:p w14:paraId="66D0F9E0" w14:textId="5E1B1A71" w:rsidR="006024C4" w:rsidRDefault="001B7528">
      <w:pPr>
        <w:pStyle w:val="TableofFigures"/>
        <w:tabs>
          <w:tab w:val="left" w:pos="1200"/>
          <w:tab w:val="right" w:leader="dot" w:pos="9350"/>
        </w:tabs>
        <w:rPr>
          <w:rFonts w:asciiTheme="minorHAnsi" w:eastAsiaTheme="minorEastAsia" w:hAnsiTheme="minorHAnsi" w:cstheme="minorBidi"/>
          <w:noProof/>
          <w:szCs w:val="22"/>
        </w:rPr>
      </w:pPr>
      <w:hyperlink w:anchor="_Toc459821371" w:history="1">
        <w:r w:rsidR="006024C4" w:rsidRPr="006C02CA">
          <w:rPr>
            <w:rStyle w:val="Hyperlink"/>
            <w:rFonts w:eastAsia="Calibri"/>
            <w:b/>
            <w:noProof/>
          </w:rPr>
          <w:t>Table 4:</w:t>
        </w:r>
        <w:r w:rsidR="006024C4">
          <w:rPr>
            <w:rFonts w:asciiTheme="minorHAnsi" w:eastAsiaTheme="minorEastAsia" w:hAnsiTheme="minorHAnsi" w:cstheme="minorBidi"/>
            <w:noProof/>
            <w:szCs w:val="22"/>
          </w:rPr>
          <w:tab/>
        </w:r>
        <w:r w:rsidR="006024C4" w:rsidRPr="006C02CA">
          <w:rPr>
            <w:rStyle w:val="Hyperlink"/>
            <w:rFonts w:eastAsia="Calibri"/>
            <w:noProof/>
          </w:rPr>
          <w:t>Basic Packaging Instructions for Lithium Batteries</w:t>
        </w:r>
        <w:r w:rsidR="006024C4">
          <w:rPr>
            <w:noProof/>
            <w:webHidden/>
          </w:rPr>
          <w:tab/>
        </w:r>
        <w:r w:rsidR="006024C4">
          <w:rPr>
            <w:noProof/>
            <w:webHidden/>
          </w:rPr>
          <w:fldChar w:fldCharType="begin"/>
        </w:r>
        <w:r w:rsidR="006024C4">
          <w:rPr>
            <w:noProof/>
            <w:webHidden/>
          </w:rPr>
          <w:instrText xml:space="preserve"> PAGEREF _Toc459821371 \h </w:instrText>
        </w:r>
        <w:r w:rsidR="006024C4">
          <w:rPr>
            <w:noProof/>
            <w:webHidden/>
          </w:rPr>
        </w:r>
        <w:r w:rsidR="006024C4">
          <w:rPr>
            <w:noProof/>
            <w:webHidden/>
          </w:rPr>
          <w:fldChar w:fldCharType="separate"/>
        </w:r>
        <w:r w:rsidR="003A3C1A">
          <w:rPr>
            <w:noProof/>
            <w:webHidden/>
          </w:rPr>
          <w:t>23</w:t>
        </w:r>
        <w:r w:rsidR="006024C4">
          <w:rPr>
            <w:noProof/>
            <w:webHidden/>
          </w:rPr>
          <w:fldChar w:fldCharType="end"/>
        </w:r>
      </w:hyperlink>
    </w:p>
    <w:p w14:paraId="66D0F9E1" w14:textId="6D05DD01" w:rsidR="006024C4" w:rsidRDefault="001B7528">
      <w:pPr>
        <w:pStyle w:val="TableofFigures"/>
        <w:tabs>
          <w:tab w:val="left" w:pos="1200"/>
          <w:tab w:val="right" w:leader="dot" w:pos="9350"/>
        </w:tabs>
        <w:rPr>
          <w:rFonts w:asciiTheme="minorHAnsi" w:eastAsiaTheme="minorEastAsia" w:hAnsiTheme="minorHAnsi" w:cstheme="minorBidi"/>
          <w:noProof/>
          <w:szCs w:val="22"/>
        </w:rPr>
      </w:pPr>
      <w:hyperlink w:anchor="_Toc459821372" w:history="1">
        <w:r w:rsidR="006024C4" w:rsidRPr="006C02CA">
          <w:rPr>
            <w:rStyle w:val="Hyperlink"/>
            <w:b/>
            <w:noProof/>
          </w:rPr>
          <w:t>Table 5:</w:t>
        </w:r>
        <w:r w:rsidR="006024C4">
          <w:rPr>
            <w:rFonts w:asciiTheme="minorHAnsi" w:eastAsiaTheme="minorEastAsia" w:hAnsiTheme="minorHAnsi" w:cstheme="minorBidi"/>
            <w:noProof/>
            <w:szCs w:val="22"/>
          </w:rPr>
          <w:tab/>
        </w:r>
        <w:r w:rsidR="006024C4" w:rsidRPr="006C02CA">
          <w:rPr>
            <w:rStyle w:val="Hyperlink"/>
            <w:noProof/>
          </w:rPr>
          <w:t>RDD Continental Area</w:t>
        </w:r>
        <w:r w:rsidR="006024C4">
          <w:rPr>
            <w:noProof/>
            <w:webHidden/>
          </w:rPr>
          <w:tab/>
        </w:r>
        <w:r w:rsidR="006024C4">
          <w:rPr>
            <w:noProof/>
            <w:webHidden/>
          </w:rPr>
          <w:fldChar w:fldCharType="begin"/>
        </w:r>
        <w:r w:rsidR="006024C4">
          <w:rPr>
            <w:noProof/>
            <w:webHidden/>
          </w:rPr>
          <w:instrText xml:space="preserve"> PAGEREF _Toc459821372 \h </w:instrText>
        </w:r>
        <w:r w:rsidR="006024C4">
          <w:rPr>
            <w:noProof/>
            <w:webHidden/>
          </w:rPr>
        </w:r>
        <w:r w:rsidR="006024C4">
          <w:rPr>
            <w:noProof/>
            <w:webHidden/>
          </w:rPr>
          <w:fldChar w:fldCharType="separate"/>
        </w:r>
        <w:r w:rsidR="003A3C1A">
          <w:rPr>
            <w:noProof/>
            <w:webHidden/>
          </w:rPr>
          <w:t>28</w:t>
        </w:r>
        <w:r w:rsidR="006024C4">
          <w:rPr>
            <w:noProof/>
            <w:webHidden/>
          </w:rPr>
          <w:fldChar w:fldCharType="end"/>
        </w:r>
      </w:hyperlink>
    </w:p>
    <w:p w14:paraId="66D0F9E2" w14:textId="14FC5006" w:rsidR="006024C4" w:rsidRDefault="001B7528">
      <w:pPr>
        <w:pStyle w:val="TableofFigures"/>
        <w:tabs>
          <w:tab w:val="left" w:pos="1200"/>
          <w:tab w:val="right" w:leader="dot" w:pos="9350"/>
        </w:tabs>
        <w:rPr>
          <w:rFonts w:asciiTheme="minorHAnsi" w:eastAsiaTheme="minorEastAsia" w:hAnsiTheme="minorHAnsi" w:cstheme="minorBidi"/>
          <w:noProof/>
          <w:szCs w:val="22"/>
        </w:rPr>
      </w:pPr>
      <w:hyperlink w:anchor="_Toc459821373" w:history="1">
        <w:r w:rsidR="006024C4" w:rsidRPr="006C02CA">
          <w:rPr>
            <w:rStyle w:val="Hyperlink"/>
            <w:b/>
            <w:noProof/>
          </w:rPr>
          <w:t>Table 6:</w:t>
        </w:r>
        <w:r w:rsidR="006024C4">
          <w:rPr>
            <w:rFonts w:asciiTheme="minorHAnsi" w:eastAsiaTheme="minorEastAsia" w:hAnsiTheme="minorHAnsi" w:cstheme="minorBidi"/>
            <w:noProof/>
            <w:szCs w:val="22"/>
          </w:rPr>
          <w:tab/>
        </w:r>
        <w:r w:rsidR="006024C4" w:rsidRPr="006C02CA">
          <w:rPr>
            <w:rStyle w:val="Hyperlink"/>
            <w:noProof/>
          </w:rPr>
          <w:t>Freight Carrier Contact Numbers</w:t>
        </w:r>
        <w:r w:rsidR="006024C4">
          <w:rPr>
            <w:noProof/>
            <w:webHidden/>
          </w:rPr>
          <w:tab/>
        </w:r>
        <w:r w:rsidR="006024C4">
          <w:rPr>
            <w:noProof/>
            <w:webHidden/>
          </w:rPr>
          <w:fldChar w:fldCharType="begin"/>
        </w:r>
        <w:r w:rsidR="006024C4">
          <w:rPr>
            <w:noProof/>
            <w:webHidden/>
          </w:rPr>
          <w:instrText xml:space="preserve"> PAGEREF _Toc459821373 \h </w:instrText>
        </w:r>
        <w:r w:rsidR="006024C4">
          <w:rPr>
            <w:noProof/>
            <w:webHidden/>
          </w:rPr>
        </w:r>
        <w:r w:rsidR="006024C4">
          <w:rPr>
            <w:noProof/>
            <w:webHidden/>
          </w:rPr>
          <w:fldChar w:fldCharType="separate"/>
        </w:r>
        <w:r w:rsidR="003A3C1A">
          <w:rPr>
            <w:noProof/>
            <w:webHidden/>
          </w:rPr>
          <w:t>30</w:t>
        </w:r>
        <w:r w:rsidR="006024C4">
          <w:rPr>
            <w:noProof/>
            <w:webHidden/>
          </w:rPr>
          <w:fldChar w:fldCharType="end"/>
        </w:r>
      </w:hyperlink>
    </w:p>
    <w:p w14:paraId="66D0F9E3" w14:textId="2E96B5CC" w:rsidR="006024C4" w:rsidRDefault="001B7528">
      <w:pPr>
        <w:pStyle w:val="TableofFigures"/>
        <w:tabs>
          <w:tab w:val="left" w:pos="1200"/>
          <w:tab w:val="right" w:leader="dot" w:pos="9350"/>
        </w:tabs>
        <w:rPr>
          <w:rFonts w:asciiTheme="minorHAnsi" w:eastAsiaTheme="minorEastAsia" w:hAnsiTheme="minorHAnsi" w:cstheme="minorBidi"/>
          <w:noProof/>
          <w:szCs w:val="22"/>
        </w:rPr>
      </w:pPr>
      <w:hyperlink w:anchor="_Toc459821374" w:history="1">
        <w:r w:rsidR="006024C4" w:rsidRPr="006C02CA">
          <w:rPr>
            <w:rStyle w:val="Hyperlink"/>
            <w:b/>
            <w:noProof/>
          </w:rPr>
          <w:t>Table 7:</w:t>
        </w:r>
        <w:r w:rsidR="006024C4">
          <w:rPr>
            <w:rFonts w:asciiTheme="minorHAnsi" w:eastAsiaTheme="minorEastAsia" w:hAnsiTheme="minorHAnsi" w:cstheme="minorBidi"/>
            <w:noProof/>
            <w:szCs w:val="22"/>
          </w:rPr>
          <w:tab/>
        </w:r>
        <w:r w:rsidR="006024C4" w:rsidRPr="006C02CA">
          <w:rPr>
            <w:rStyle w:val="Hyperlink"/>
            <w:noProof/>
          </w:rPr>
          <w:t>Records</w:t>
        </w:r>
        <w:r w:rsidR="006024C4">
          <w:rPr>
            <w:noProof/>
            <w:webHidden/>
          </w:rPr>
          <w:tab/>
        </w:r>
        <w:r w:rsidR="006024C4">
          <w:rPr>
            <w:noProof/>
            <w:webHidden/>
          </w:rPr>
          <w:fldChar w:fldCharType="begin"/>
        </w:r>
        <w:r w:rsidR="006024C4">
          <w:rPr>
            <w:noProof/>
            <w:webHidden/>
          </w:rPr>
          <w:instrText xml:space="preserve"> PAGEREF _Toc459821374 \h </w:instrText>
        </w:r>
        <w:r w:rsidR="006024C4">
          <w:rPr>
            <w:noProof/>
            <w:webHidden/>
          </w:rPr>
        </w:r>
        <w:r w:rsidR="006024C4">
          <w:rPr>
            <w:noProof/>
            <w:webHidden/>
          </w:rPr>
          <w:fldChar w:fldCharType="separate"/>
        </w:r>
        <w:r w:rsidR="003A3C1A">
          <w:rPr>
            <w:noProof/>
            <w:webHidden/>
          </w:rPr>
          <w:t>33</w:t>
        </w:r>
        <w:r w:rsidR="006024C4">
          <w:rPr>
            <w:noProof/>
            <w:webHidden/>
          </w:rPr>
          <w:fldChar w:fldCharType="end"/>
        </w:r>
      </w:hyperlink>
    </w:p>
    <w:p w14:paraId="66D0F9E4" w14:textId="66C90EC0" w:rsidR="006024C4" w:rsidRDefault="001B7528">
      <w:pPr>
        <w:pStyle w:val="TableofFigures"/>
        <w:tabs>
          <w:tab w:val="left" w:pos="1200"/>
          <w:tab w:val="right" w:leader="dot" w:pos="9350"/>
        </w:tabs>
        <w:rPr>
          <w:rFonts w:asciiTheme="minorHAnsi" w:eastAsiaTheme="minorEastAsia" w:hAnsiTheme="minorHAnsi" w:cstheme="minorBidi"/>
          <w:noProof/>
          <w:szCs w:val="22"/>
        </w:rPr>
      </w:pPr>
      <w:hyperlink w:anchor="_Toc459821375" w:history="1">
        <w:r w:rsidR="006024C4" w:rsidRPr="006C02CA">
          <w:rPr>
            <w:rStyle w:val="Hyperlink"/>
            <w:b/>
            <w:noProof/>
          </w:rPr>
          <w:t>Table 8:</w:t>
        </w:r>
        <w:r w:rsidR="006024C4">
          <w:rPr>
            <w:rFonts w:asciiTheme="minorHAnsi" w:eastAsiaTheme="minorEastAsia" w:hAnsiTheme="minorHAnsi" w:cstheme="minorBidi"/>
            <w:noProof/>
            <w:szCs w:val="22"/>
          </w:rPr>
          <w:tab/>
        </w:r>
        <w:r w:rsidR="006024C4" w:rsidRPr="006C02CA">
          <w:rPr>
            <w:rStyle w:val="Hyperlink"/>
            <w:noProof/>
          </w:rPr>
          <w:t>Costs and Planning</w:t>
        </w:r>
        <w:r w:rsidR="006024C4">
          <w:rPr>
            <w:noProof/>
            <w:webHidden/>
          </w:rPr>
          <w:tab/>
        </w:r>
        <w:r w:rsidR="006024C4">
          <w:rPr>
            <w:noProof/>
            <w:webHidden/>
          </w:rPr>
          <w:fldChar w:fldCharType="begin"/>
        </w:r>
        <w:r w:rsidR="006024C4">
          <w:rPr>
            <w:noProof/>
            <w:webHidden/>
          </w:rPr>
          <w:instrText xml:space="preserve"> PAGEREF _Toc459821375 \h </w:instrText>
        </w:r>
        <w:r w:rsidR="006024C4">
          <w:rPr>
            <w:noProof/>
            <w:webHidden/>
          </w:rPr>
        </w:r>
        <w:r w:rsidR="006024C4">
          <w:rPr>
            <w:noProof/>
            <w:webHidden/>
          </w:rPr>
          <w:fldChar w:fldCharType="separate"/>
        </w:r>
        <w:r w:rsidR="003A3C1A">
          <w:rPr>
            <w:noProof/>
            <w:webHidden/>
          </w:rPr>
          <w:t>39</w:t>
        </w:r>
        <w:r w:rsidR="006024C4">
          <w:rPr>
            <w:noProof/>
            <w:webHidden/>
          </w:rPr>
          <w:fldChar w:fldCharType="end"/>
        </w:r>
      </w:hyperlink>
    </w:p>
    <w:p w14:paraId="66D0F9E5" w14:textId="4A47CC11" w:rsidR="006024C4" w:rsidRDefault="001B7528">
      <w:pPr>
        <w:pStyle w:val="TableofFigures"/>
        <w:tabs>
          <w:tab w:val="left" w:pos="1200"/>
          <w:tab w:val="right" w:leader="dot" w:pos="9350"/>
        </w:tabs>
        <w:rPr>
          <w:rFonts w:asciiTheme="minorHAnsi" w:eastAsiaTheme="minorEastAsia" w:hAnsiTheme="minorHAnsi" w:cstheme="minorBidi"/>
          <w:noProof/>
          <w:szCs w:val="22"/>
        </w:rPr>
      </w:pPr>
      <w:hyperlink w:anchor="_Toc459821376" w:history="1">
        <w:r w:rsidR="006024C4" w:rsidRPr="006C02CA">
          <w:rPr>
            <w:rStyle w:val="Hyperlink"/>
            <w:b/>
            <w:noProof/>
          </w:rPr>
          <w:t>Table 9:</w:t>
        </w:r>
        <w:r w:rsidR="006024C4">
          <w:rPr>
            <w:rFonts w:asciiTheme="minorHAnsi" w:eastAsiaTheme="minorEastAsia" w:hAnsiTheme="minorHAnsi" w:cstheme="minorBidi"/>
            <w:noProof/>
            <w:szCs w:val="22"/>
          </w:rPr>
          <w:tab/>
        </w:r>
        <w:r w:rsidR="006024C4" w:rsidRPr="006C02CA">
          <w:rPr>
            <w:rStyle w:val="Hyperlink"/>
            <w:noProof/>
          </w:rPr>
          <w:t>Vessel Delivery Dates and Priority for McMurdo Station</w:t>
        </w:r>
        <w:r w:rsidR="006024C4">
          <w:rPr>
            <w:noProof/>
            <w:webHidden/>
          </w:rPr>
          <w:tab/>
        </w:r>
        <w:r w:rsidR="006024C4">
          <w:rPr>
            <w:noProof/>
            <w:webHidden/>
          </w:rPr>
          <w:fldChar w:fldCharType="begin"/>
        </w:r>
        <w:r w:rsidR="006024C4">
          <w:rPr>
            <w:noProof/>
            <w:webHidden/>
          </w:rPr>
          <w:instrText xml:space="preserve"> PAGEREF _Toc459821376 \h </w:instrText>
        </w:r>
        <w:r w:rsidR="006024C4">
          <w:rPr>
            <w:noProof/>
            <w:webHidden/>
          </w:rPr>
        </w:r>
        <w:r w:rsidR="006024C4">
          <w:rPr>
            <w:noProof/>
            <w:webHidden/>
          </w:rPr>
          <w:fldChar w:fldCharType="separate"/>
        </w:r>
        <w:r w:rsidR="003A3C1A">
          <w:rPr>
            <w:noProof/>
            <w:webHidden/>
          </w:rPr>
          <w:t>41</w:t>
        </w:r>
        <w:r w:rsidR="006024C4">
          <w:rPr>
            <w:noProof/>
            <w:webHidden/>
          </w:rPr>
          <w:fldChar w:fldCharType="end"/>
        </w:r>
      </w:hyperlink>
    </w:p>
    <w:p w14:paraId="66D0F9E6" w14:textId="77777777" w:rsidR="009461EB" w:rsidRDefault="00FA09CD" w:rsidP="00FA09CD">
      <w:pPr>
        <w:pStyle w:val="BodyTextLvl2"/>
        <w:ind w:left="0"/>
      </w:pPr>
      <w:r w:rsidRPr="00FA09CD">
        <w:rPr>
          <w:rFonts w:ascii="Arial" w:hAnsi="Arial" w:cs="Arial"/>
          <w:bCs/>
          <w:snapToGrid/>
          <w:sz w:val="22"/>
          <w:szCs w:val="22"/>
        </w:rPr>
        <w:fldChar w:fldCharType="end"/>
      </w:r>
      <w:bookmarkStart w:id="6" w:name="_Toc144706869"/>
      <w:bookmarkStart w:id="7" w:name="_Toc177374023"/>
    </w:p>
    <w:p w14:paraId="66D0F9E7" w14:textId="77777777" w:rsidR="009461EB" w:rsidRPr="00E03549" w:rsidRDefault="009461EB" w:rsidP="009461EB">
      <w:pPr>
        <w:sectPr w:rsidR="009461EB" w:rsidRPr="00E03549" w:rsidSect="00620867">
          <w:pgSz w:w="12240" w:h="15840" w:code="1"/>
          <w:pgMar w:top="1354" w:right="1440" w:bottom="1354" w:left="1440" w:header="547" w:footer="677" w:gutter="0"/>
          <w:pgNumType w:fmt="lowerRoman"/>
          <w:cols w:space="720"/>
          <w:docGrid w:linePitch="360"/>
        </w:sectPr>
      </w:pPr>
    </w:p>
    <w:p w14:paraId="66D0F9E8" w14:textId="77777777" w:rsidR="004831B3" w:rsidRDefault="004831B3" w:rsidP="009461EB">
      <w:pPr>
        <w:pStyle w:val="Heading1"/>
        <w:sectPr w:rsidR="004831B3" w:rsidSect="006404E1">
          <w:headerReference w:type="even" r:id="rId17"/>
          <w:headerReference w:type="default" r:id="rId18"/>
          <w:footerReference w:type="even" r:id="rId19"/>
          <w:footerReference w:type="default" r:id="rId20"/>
          <w:type w:val="continuous"/>
          <w:pgSz w:w="12240" w:h="15840" w:code="1"/>
          <w:pgMar w:top="1354" w:right="1440" w:bottom="1354" w:left="1440" w:header="547" w:footer="677" w:gutter="0"/>
          <w:pgNumType w:start="1"/>
          <w:cols w:space="720"/>
          <w:docGrid w:linePitch="360"/>
        </w:sectPr>
      </w:pPr>
      <w:bookmarkStart w:id="8" w:name="_Toc324856944"/>
      <w:bookmarkStart w:id="9" w:name="_Toc324858301"/>
      <w:bookmarkStart w:id="10" w:name="_Toc324859590"/>
      <w:bookmarkStart w:id="11" w:name="_Toc324860411"/>
      <w:bookmarkStart w:id="12" w:name="_Toc324861288"/>
      <w:bookmarkStart w:id="13" w:name="_Toc324862043"/>
      <w:bookmarkStart w:id="14" w:name="_Toc324862159"/>
      <w:bookmarkStart w:id="15" w:name="_Toc324863020"/>
      <w:bookmarkStart w:id="16" w:name="_Toc324863264"/>
      <w:bookmarkStart w:id="17" w:name="_Toc365037002"/>
    </w:p>
    <w:p w14:paraId="66D0F9E9" w14:textId="77777777" w:rsidR="009461EB" w:rsidRDefault="009461EB" w:rsidP="009461EB">
      <w:pPr>
        <w:pStyle w:val="Heading1"/>
      </w:pPr>
      <w:bookmarkStart w:id="18" w:name="_Toc459888730"/>
      <w:r>
        <w:lastRenderedPageBreak/>
        <w:t>Purpose</w:t>
      </w:r>
      <w:bookmarkEnd w:id="8"/>
      <w:bookmarkEnd w:id="9"/>
      <w:bookmarkEnd w:id="10"/>
      <w:bookmarkEnd w:id="11"/>
      <w:bookmarkEnd w:id="12"/>
      <w:bookmarkEnd w:id="13"/>
      <w:bookmarkEnd w:id="14"/>
      <w:bookmarkEnd w:id="15"/>
      <w:bookmarkEnd w:id="16"/>
      <w:bookmarkEnd w:id="17"/>
      <w:bookmarkEnd w:id="18"/>
    </w:p>
    <w:p w14:paraId="66D0F9EA" w14:textId="194B8339" w:rsidR="00023265" w:rsidRDefault="002D0356" w:rsidP="002D0356">
      <w:pPr>
        <w:pStyle w:val="BodyText"/>
      </w:pPr>
      <w:r w:rsidRPr="002D0356">
        <w:t>This manual contains instructions for documenting, packaging, mar</w:t>
      </w:r>
      <w:r w:rsidR="00915EEE">
        <w:t>king, and shipping materials to and f</w:t>
      </w:r>
      <w:r w:rsidRPr="002D0356">
        <w:t xml:space="preserve">rom </w:t>
      </w:r>
      <w:r w:rsidR="00EF4853">
        <w:t>McMurdo Station</w:t>
      </w:r>
      <w:r w:rsidR="00C66138">
        <w:t xml:space="preserve">. </w:t>
      </w:r>
      <w:r w:rsidRPr="002D0356">
        <w:t xml:space="preserve">These instructions are published to assist </w:t>
      </w:r>
      <w:r w:rsidR="00DD0BC7">
        <w:t xml:space="preserve">AIMS/MPSM </w:t>
      </w:r>
      <w:r w:rsidR="00581FB1">
        <w:t>subcontractors</w:t>
      </w:r>
      <w:r w:rsidR="00EF4853">
        <w:t xml:space="preserve"> </w:t>
      </w:r>
      <w:r w:rsidRPr="002D0356">
        <w:t>in preparing and forwarding their supplies and equipment to</w:t>
      </w:r>
      <w:r w:rsidR="00023265">
        <w:t xml:space="preserve"> </w:t>
      </w:r>
      <w:r w:rsidR="00DD0BC7">
        <w:t xml:space="preserve">and </w:t>
      </w:r>
      <w:r w:rsidR="00915EEE">
        <w:t xml:space="preserve">from </w:t>
      </w:r>
      <w:r w:rsidR="00023265">
        <w:t xml:space="preserve">Antarctica </w:t>
      </w:r>
      <w:r w:rsidRPr="002D0356">
        <w:t>in the most efficient manner</w:t>
      </w:r>
      <w:r w:rsidR="00C66138">
        <w:t>.</w:t>
      </w:r>
      <w:r w:rsidR="00EF4853">
        <w:t xml:space="preserve">  </w:t>
      </w:r>
      <w:r w:rsidR="00EF4853" w:rsidRPr="00DB1ADF">
        <w:t xml:space="preserve">While most </w:t>
      </w:r>
      <w:r w:rsidR="00EF4853">
        <w:t xml:space="preserve">retrograde </w:t>
      </w:r>
      <w:r w:rsidR="00EF4853" w:rsidRPr="00DB1ADF">
        <w:t>cargo has a destination in the Continental United States (CONUS), these procedures apply to all northbound material, even if</w:t>
      </w:r>
      <w:r w:rsidR="00EF4853">
        <w:t xml:space="preserve"> the destination is</w:t>
      </w:r>
      <w:r w:rsidR="00EF4853" w:rsidRPr="00DB1ADF">
        <w:t xml:space="preserve"> a foreign address.</w:t>
      </w:r>
      <w:r w:rsidR="00C66138">
        <w:t xml:space="preserve"> </w:t>
      </w:r>
    </w:p>
    <w:p w14:paraId="66D0F9EB" w14:textId="77777777" w:rsidR="002D5CAC" w:rsidRDefault="002D5CAC" w:rsidP="002D0356">
      <w:pPr>
        <w:pStyle w:val="BodyText"/>
      </w:pPr>
    </w:p>
    <w:p w14:paraId="66D0F9EC" w14:textId="77777777" w:rsidR="002D0356" w:rsidRPr="002D0356" w:rsidRDefault="002D0356" w:rsidP="002D0356">
      <w:pPr>
        <w:pStyle w:val="BodyText"/>
      </w:pPr>
      <w:r w:rsidRPr="002D0356">
        <w:t>The logistic streams to Antarctica are some of the longest and most difficult cargo distribution routes in the world</w:t>
      </w:r>
      <w:r w:rsidR="00C66138">
        <w:t xml:space="preserve">. </w:t>
      </w:r>
      <w:r w:rsidRPr="002D0356">
        <w:t>The distance, the few transportation modes, customs inspections through several countries, frequency of d</w:t>
      </w:r>
      <w:r w:rsidR="00915EEE">
        <w:t>elivery, and volume limitations</w:t>
      </w:r>
      <w:r w:rsidRPr="002D0356">
        <w:t xml:space="preserve"> all contribute to difficulties planning on-time delivery of needed materials</w:t>
      </w:r>
      <w:r w:rsidR="00C66138">
        <w:t xml:space="preserve">. </w:t>
      </w:r>
    </w:p>
    <w:p w14:paraId="66D0F9ED" w14:textId="77777777" w:rsidR="002D0356" w:rsidRPr="002D0356" w:rsidRDefault="002D0356" w:rsidP="002D0356">
      <w:pPr>
        <w:pStyle w:val="BodyText"/>
      </w:pPr>
      <w:r w:rsidRPr="002D0356">
        <w:t>Because of these transportation difficulties, advance planning is critical</w:t>
      </w:r>
      <w:r w:rsidR="00915EEE">
        <w:t>.</w:t>
      </w:r>
    </w:p>
    <w:p w14:paraId="66D0F9EE" w14:textId="77777777" w:rsidR="002D0356" w:rsidRPr="002D0356" w:rsidRDefault="002D0356" w:rsidP="002D0356">
      <w:pPr>
        <w:pStyle w:val="BodyText"/>
      </w:pPr>
      <w:r w:rsidRPr="002D0356">
        <w:t>Your actions are the first of many in a long logistics pipeline</w:t>
      </w:r>
      <w:r w:rsidR="00C66138">
        <w:t xml:space="preserve">. </w:t>
      </w:r>
      <w:r w:rsidRPr="002D0356">
        <w:t>Improper documentation, poor packaging or labeling, failure to meet the required delivery dates — whether at Port Hueneme, CA</w:t>
      </w:r>
      <w:r w:rsidR="00023265">
        <w:t>,</w:t>
      </w:r>
      <w:r w:rsidR="001A3CC2">
        <w:t xml:space="preserve"> USA;</w:t>
      </w:r>
      <w:r w:rsidRPr="002D0356">
        <w:t xml:space="preserve"> or directly to Christchurch, New Zealand — </w:t>
      </w:r>
      <w:r w:rsidR="00023265">
        <w:t xml:space="preserve">can </w:t>
      </w:r>
      <w:r w:rsidRPr="002D0356">
        <w:t>all result in delay, which could jeopardize the accomplishment of planned work</w:t>
      </w:r>
      <w:r w:rsidR="00C66138">
        <w:t>.</w:t>
      </w:r>
    </w:p>
    <w:p w14:paraId="66D0F9EF" w14:textId="77777777" w:rsidR="002D0356" w:rsidRPr="002D0356" w:rsidRDefault="002D0356" w:rsidP="002D0356">
      <w:pPr>
        <w:pStyle w:val="BodyText"/>
      </w:pPr>
      <w:r w:rsidRPr="002D0356">
        <w:t>All cargo receives normal handling, which is generally rough treatment characteristic of stevedoring and transportation aboard ocean going vessels</w:t>
      </w:r>
      <w:r w:rsidR="00C66138">
        <w:t xml:space="preserve">. </w:t>
      </w:r>
      <w:r w:rsidRPr="002D0356">
        <w:t>Cranes and forklifts are used for loading and unloading</w:t>
      </w:r>
      <w:r w:rsidR="00C66138">
        <w:t xml:space="preserve">. </w:t>
      </w:r>
      <w:r w:rsidRPr="002D0356">
        <w:t>To ensure safe arrival, all material should be packaged anticipating the rigors associated with transport by land, sea, and air over several continents</w:t>
      </w:r>
      <w:r w:rsidR="00C66138">
        <w:t xml:space="preserve">. </w:t>
      </w:r>
      <w:r w:rsidRPr="002D0356">
        <w:t>Pack with greater care and mark all containers to indicate contents which may be sensitive to impact, temperature, moisture, orientation (e.g., “This End Up”), etc</w:t>
      </w:r>
      <w:r w:rsidR="00C66138">
        <w:t xml:space="preserve">. </w:t>
      </w:r>
    </w:p>
    <w:p w14:paraId="66D0F9F0" w14:textId="128DBE4F" w:rsidR="002D0356" w:rsidRPr="002D0356" w:rsidRDefault="002D0356" w:rsidP="002D0356">
      <w:pPr>
        <w:pStyle w:val="BodyText"/>
      </w:pPr>
      <w:r w:rsidRPr="002D0356">
        <w:t xml:space="preserve">All shipping costs for processing and transport between point of origin and Port Hueneme, CA, are borne by the </w:t>
      </w:r>
      <w:r w:rsidR="00581FB1">
        <w:t>subcontractor</w:t>
      </w:r>
      <w:r w:rsidR="00C66138">
        <w:t xml:space="preserve">. </w:t>
      </w:r>
      <w:r w:rsidRPr="002D0356">
        <w:t>The USAP contractor pays for shipping costs between Antarctica and the Continental United States (CONUS)</w:t>
      </w:r>
      <w:r w:rsidR="00C66138">
        <w:t xml:space="preserve">. </w:t>
      </w:r>
    </w:p>
    <w:p w14:paraId="66D0F9F1" w14:textId="77777777" w:rsidR="002D0356" w:rsidRPr="002D0356" w:rsidRDefault="00FF7036" w:rsidP="002D0356">
      <w:pPr>
        <w:pStyle w:val="BodyText"/>
      </w:pPr>
      <w:r>
        <w:t>The following</w:t>
      </w:r>
      <w:r w:rsidRPr="002D0356">
        <w:t xml:space="preserve"> </w:t>
      </w:r>
      <w:r w:rsidR="002D0356" w:rsidRPr="002D0356">
        <w:t>are the typical methods for shipping to Antarctica, in order of most cost efficient:</w:t>
      </w:r>
      <w:r w:rsidR="00213965">
        <w:t xml:space="preserve"> </w:t>
      </w:r>
    </w:p>
    <w:p w14:paraId="66D0F9F2" w14:textId="77777777" w:rsidR="002D0356" w:rsidRPr="00BE4B0C" w:rsidRDefault="002D0356" w:rsidP="00BE4B0C">
      <w:pPr>
        <w:pStyle w:val="ListBullet"/>
      </w:pPr>
      <w:r w:rsidRPr="00BE4B0C">
        <w:t>Resu</w:t>
      </w:r>
      <w:r w:rsidR="00915EEE">
        <w:t xml:space="preserve">pply vessel from Port </w:t>
      </w:r>
      <w:r w:rsidR="00C66138">
        <w:t>Hueneme, C</w:t>
      </w:r>
      <w:r w:rsidR="00FF7036">
        <w:t>A</w:t>
      </w:r>
      <w:r w:rsidRPr="00BE4B0C">
        <w:t xml:space="preserve"> to New Zealand, McMurdo Station</w:t>
      </w:r>
      <w:r w:rsidR="00E03E3E">
        <w:t>, and back</w:t>
      </w:r>
    </w:p>
    <w:p w14:paraId="66D0F9F3" w14:textId="77777777" w:rsidR="002D0356" w:rsidRPr="00BE4B0C" w:rsidRDefault="002D0356" w:rsidP="00BE4B0C">
      <w:pPr>
        <w:pStyle w:val="ListBullet"/>
      </w:pPr>
      <w:r w:rsidRPr="00BE4B0C">
        <w:t>Commercial Surface (COMSUR)</w:t>
      </w:r>
    </w:p>
    <w:p w14:paraId="66D0F9F4" w14:textId="77777777" w:rsidR="002D0356" w:rsidRDefault="002D0356" w:rsidP="002D0356">
      <w:pPr>
        <w:pStyle w:val="ListBullet"/>
      </w:pPr>
      <w:r w:rsidRPr="00BE4B0C">
        <w:t>Commercial Air</w:t>
      </w:r>
      <w:r w:rsidR="00213965">
        <w:t xml:space="preserve"> </w:t>
      </w:r>
      <w:r w:rsidRPr="00BE4B0C">
        <w:t>(COMAIR)</w:t>
      </w:r>
    </w:p>
    <w:p w14:paraId="66D0F9F5" w14:textId="77777777" w:rsidR="002D0356" w:rsidRPr="00C66138" w:rsidRDefault="002D0356" w:rsidP="00C66138">
      <w:pPr>
        <w:pStyle w:val="Note"/>
      </w:pPr>
      <w:r w:rsidRPr="00C66138">
        <w:t xml:space="preserve">Refer to </w:t>
      </w:r>
      <w:r w:rsidRPr="00EE0E27">
        <w:rPr>
          <w:i/>
        </w:rPr>
        <w:t>USAP Transportation Costs and Planning Factors</w:t>
      </w:r>
      <w:r w:rsidRPr="00C66138">
        <w:t xml:space="preserve"> for additional planning information</w:t>
      </w:r>
      <w:r w:rsidR="00C66138" w:rsidRPr="00C66138">
        <w:t xml:space="preserve">. </w:t>
      </w:r>
    </w:p>
    <w:p w14:paraId="66D0F9F6" w14:textId="77777777" w:rsidR="009461EB" w:rsidRDefault="009461EB" w:rsidP="009461EB">
      <w:pPr>
        <w:pStyle w:val="Heading1"/>
      </w:pPr>
      <w:bookmarkStart w:id="19" w:name="_Toc324856945"/>
      <w:bookmarkStart w:id="20" w:name="_Toc324858302"/>
      <w:bookmarkStart w:id="21" w:name="_Toc324859591"/>
      <w:bookmarkStart w:id="22" w:name="_Toc324860412"/>
      <w:bookmarkStart w:id="23" w:name="_Toc324861289"/>
      <w:bookmarkStart w:id="24" w:name="_Toc324862044"/>
      <w:bookmarkStart w:id="25" w:name="_Toc324862160"/>
      <w:bookmarkStart w:id="26" w:name="_Toc324863021"/>
      <w:bookmarkStart w:id="27" w:name="_Toc324863265"/>
      <w:bookmarkStart w:id="28" w:name="_Toc365037003"/>
      <w:bookmarkStart w:id="29" w:name="_Toc459888731"/>
      <w:r>
        <w:t>Authorities and Mandates</w:t>
      </w:r>
      <w:bookmarkEnd w:id="19"/>
      <w:bookmarkEnd w:id="20"/>
      <w:bookmarkEnd w:id="21"/>
      <w:bookmarkEnd w:id="22"/>
      <w:bookmarkEnd w:id="23"/>
      <w:bookmarkEnd w:id="24"/>
      <w:bookmarkEnd w:id="25"/>
      <w:bookmarkEnd w:id="26"/>
      <w:bookmarkEnd w:id="27"/>
      <w:bookmarkEnd w:id="28"/>
      <w:bookmarkEnd w:id="29"/>
    </w:p>
    <w:p w14:paraId="66D0F9F7" w14:textId="77777777" w:rsidR="003937B6" w:rsidRPr="008A18DE" w:rsidRDefault="003937B6" w:rsidP="003937B6">
      <w:pPr>
        <w:pStyle w:val="BodyText"/>
      </w:pPr>
      <w:r>
        <w:t xml:space="preserve">The prime contract </w:t>
      </w:r>
      <w:r w:rsidR="00B10884">
        <w:t xml:space="preserve">NSFDACS 1219442, Deliverable F006 </w:t>
      </w:r>
      <w:r w:rsidR="00900BCD">
        <w:t>- Management</w:t>
      </w:r>
      <w:r>
        <w:t xml:space="preserve"> Manuals</w:t>
      </w:r>
      <w:r w:rsidR="00B10884">
        <w:t>, Standard Operating Procedures</w:t>
      </w:r>
      <w:r w:rsidR="00057BB9">
        <w:t>,</w:t>
      </w:r>
      <w:r w:rsidR="00B10884">
        <w:t xml:space="preserve"> and Preventive Maintenance Manuals</w:t>
      </w:r>
      <w:r>
        <w:t xml:space="preserve"> expects procedural manuals of this kind to support all facilities and operations throughout the </w:t>
      </w:r>
      <w:r w:rsidR="0053235C">
        <w:t>USAP</w:t>
      </w:r>
      <w:r w:rsidR="00C66138">
        <w:t xml:space="preserve">. </w:t>
      </w:r>
      <w:r>
        <w:t>This manual meets that requirement</w:t>
      </w:r>
      <w:r w:rsidR="00C66138">
        <w:t>.</w:t>
      </w:r>
    </w:p>
    <w:p w14:paraId="66D0F9FE" w14:textId="119EF57B" w:rsidR="00EF4853" w:rsidRPr="00EF4853" w:rsidRDefault="00043048" w:rsidP="00EF4853">
      <w:pPr>
        <w:pStyle w:val="BodyText"/>
      </w:pPr>
      <w:bookmarkStart w:id="30" w:name="_Toc144706871"/>
      <w:bookmarkStart w:id="31" w:name="_Toc177374025"/>
      <w:r w:rsidRPr="00043048">
        <w:t>This do</w:t>
      </w:r>
      <w:r>
        <w:t xml:space="preserve">cument applies to all </w:t>
      </w:r>
      <w:r w:rsidR="002D5CAC">
        <w:t xml:space="preserve">AIMS/MPSM </w:t>
      </w:r>
      <w:r w:rsidR="00581FB1">
        <w:t>subcontractors</w:t>
      </w:r>
      <w:r>
        <w:t xml:space="preserve"> sending cargo</w:t>
      </w:r>
      <w:r w:rsidR="002D5CAC">
        <w:t>/equipment</w:t>
      </w:r>
      <w:r>
        <w:t xml:space="preserve"> to or from Antarctica</w:t>
      </w:r>
      <w:r w:rsidR="00915EEE">
        <w:t>.</w:t>
      </w:r>
      <w:r w:rsidR="00EF4853" w:rsidRPr="00EF4853">
        <w:rPr>
          <w:b/>
        </w:rPr>
        <w:t xml:space="preserve"> </w:t>
      </w:r>
      <w:r w:rsidR="00EF4853" w:rsidRPr="00EF4853">
        <w:t xml:space="preserve">The Antarctic Support Contract (ASC) provides transportation support, but cannot be </w:t>
      </w:r>
      <w:r w:rsidR="00EF4853" w:rsidRPr="00EF4853">
        <w:lastRenderedPageBreak/>
        <w:t xml:space="preserve">held accountable for required permits or customs inspections in any of the several nations through which the cargo may travel. Therefore, </w:t>
      </w:r>
      <w:r w:rsidR="00544918">
        <w:t>sub</w:t>
      </w:r>
      <w:r w:rsidR="00EF4853" w:rsidRPr="00EF4853">
        <w:t>contractors are responsible for their own permits and for providing the paperwork for clearing Customs through each leg of the trip.</w:t>
      </w:r>
    </w:p>
    <w:p w14:paraId="66D0F9FF" w14:textId="77777777" w:rsidR="00043048" w:rsidRDefault="00043048" w:rsidP="00C66138">
      <w:pPr>
        <w:pStyle w:val="BodyText"/>
        <w:rPr>
          <w:b/>
        </w:rPr>
      </w:pPr>
    </w:p>
    <w:p w14:paraId="66D0FA00" w14:textId="77777777" w:rsidR="009461EB" w:rsidRDefault="009461EB" w:rsidP="009461EB">
      <w:pPr>
        <w:pStyle w:val="Heading1"/>
      </w:pPr>
      <w:bookmarkStart w:id="32" w:name="_Toc324856948"/>
      <w:bookmarkStart w:id="33" w:name="_Toc324858305"/>
      <w:bookmarkStart w:id="34" w:name="_Toc324859594"/>
      <w:bookmarkStart w:id="35" w:name="_Toc324860415"/>
      <w:bookmarkStart w:id="36" w:name="_Toc324861292"/>
      <w:bookmarkStart w:id="37" w:name="_Toc324862047"/>
      <w:bookmarkStart w:id="38" w:name="_Toc324862163"/>
      <w:bookmarkStart w:id="39" w:name="_Toc324863024"/>
      <w:bookmarkStart w:id="40" w:name="_Toc324863268"/>
      <w:bookmarkStart w:id="41" w:name="_Toc365037006"/>
      <w:bookmarkStart w:id="42" w:name="_Toc459888734"/>
      <w:r>
        <w:t>Responsibilities</w:t>
      </w:r>
      <w:bookmarkEnd w:id="30"/>
      <w:bookmarkEnd w:id="31"/>
      <w:bookmarkEnd w:id="32"/>
      <w:bookmarkEnd w:id="33"/>
      <w:bookmarkEnd w:id="34"/>
      <w:bookmarkEnd w:id="35"/>
      <w:bookmarkEnd w:id="36"/>
      <w:bookmarkEnd w:id="37"/>
      <w:bookmarkEnd w:id="38"/>
      <w:bookmarkEnd w:id="39"/>
      <w:bookmarkEnd w:id="40"/>
      <w:bookmarkEnd w:id="41"/>
      <w:bookmarkEnd w:id="42"/>
    </w:p>
    <w:p w14:paraId="66D0FA01" w14:textId="77777777" w:rsidR="0053235C" w:rsidRDefault="0053235C" w:rsidP="00C66138">
      <w:pPr>
        <w:pStyle w:val="BodyText"/>
      </w:pPr>
      <w:r>
        <w:t xml:space="preserve">The </w:t>
      </w:r>
      <w:r w:rsidR="00900C05">
        <w:t>Antarctic Support Contract (ASC)</w:t>
      </w:r>
      <w:r w:rsidR="00016C6B" w:rsidRPr="00016C6B">
        <w:t xml:space="preserve"> provides for all </w:t>
      </w:r>
      <w:r w:rsidR="00915EEE">
        <w:t>United States Antarctic Program (</w:t>
      </w:r>
      <w:r w:rsidR="00016C6B" w:rsidRPr="00016C6B">
        <w:t>USAP</w:t>
      </w:r>
      <w:r w:rsidR="00915EEE">
        <w:t>)</w:t>
      </w:r>
      <w:r w:rsidR="00016C6B" w:rsidRPr="00016C6B">
        <w:t xml:space="preserve"> </w:t>
      </w:r>
      <w:r>
        <w:t>c</w:t>
      </w:r>
      <w:r w:rsidR="00016C6B" w:rsidRPr="00016C6B">
        <w:t>argo services as needed</w:t>
      </w:r>
      <w:r>
        <w:t>, which may include the following:</w:t>
      </w:r>
    </w:p>
    <w:p w14:paraId="66D0FA02" w14:textId="77777777" w:rsidR="0053235C" w:rsidRDefault="0053235C" w:rsidP="00EE0E27">
      <w:pPr>
        <w:pStyle w:val="ListBullet"/>
      </w:pPr>
      <w:r>
        <w:t>D</w:t>
      </w:r>
      <w:r w:rsidR="00016C6B" w:rsidRPr="00016C6B">
        <w:t>irect support on station</w:t>
      </w:r>
    </w:p>
    <w:p w14:paraId="66D0FA03" w14:textId="77777777" w:rsidR="0053235C" w:rsidRDefault="0053235C" w:rsidP="00EE0E27">
      <w:pPr>
        <w:pStyle w:val="ListBullet"/>
      </w:pPr>
      <w:r>
        <w:t>L</w:t>
      </w:r>
      <w:r w:rsidR="00016C6B" w:rsidRPr="00016C6B">
        <w:t>eased facilities as</w:t>
      </w:r>
      <w:r w:rsidR="00900C05">
        <w:t xml:space="preserve"> a</w:t>
      </w:r>
      <w:r w:rsidR="00016C6B" w:rsidRPr="00016C6B">
        <w:t xml:space="preserve"> transportation hub</w:t>
      </w:r>
    </w:p>
    <w:p w14:paraId="66D0FA04" w14:textId="77777777" w:rsidR="00016C6B" w:rsidRPr="00016C6B" w:rsidRDefault="0053235C" w:rsidP="00EE0E27">
      <w:pPr>
        <w:pStyle w:val="ListBullet"/>
      </w:pPr>
      <w:r>
        <w:t>S</w:t>
      </w:r>
      <w:r w:rsidR="00016C6B" w:rsidRPr="00016C6B">
        <w:t>ubcontracted freight forwarders to point of final destination</w:t>
      </w:r>
    </w:p>
    <w:p w14:paraId="66D0FA05" w14:textId="77777777" w:rsidR="00220022" w:rsidRDefault="00220022" w:rsidP="00220022">
      <w:pPr>
        <w:pStyle w:val="Heading2"/>
      </w:pPr>
      <w:bookmarkStart w:id="43" w:name="_Toc459888735"/>
      <w:bookmarkStart w:id="44" w:name="_Toc324856951"/>
      <w:bookmarkStart w:id="45" w:name="_Toc324858308"/>
      <w:bookmarkStart w:id="46" w:name="_Toc324859597"/>
      <w:bookmarkStart w:id="47" w:name="_Toc324860418"/>
      <w:bookmarkStart w:id="48" w:name="_Toc324861295"/>
      <w:bookmarkStart w:id="49" w:name="_Toc324862050"/>
      <w:bookmarkStart w:id="50" w:name="_Toc324862166"/>
      <w:bookmarkStart w:id="51" w:name="_Toc324863027"/>
      <w:bookmarkStart w:id="52" w:name="_Toc324863271"/>
      <w:r>
        <w:t>ASC Logistics POC</w:t>
      </w:r>
      <w:bookmarkEnd w:id="43"/>
    </w:p>
    <w:p w14:paraId="66D0FA06" w14:textId="117C5DCB" w:rsidR="00220022" w:rsidRPr="00220022" w:rsidRDefault="00220022" w:rsidP="00EF4853">
      <w:pPr>
        <w:pStyle w:val="BodyTextLvl34"/>
        <w:ind w:left="720"/>
      </w:pPr>
      <w:r>
        <w:t>Designated member</w:t>
      </w:r>
      <w:r w:rsidR="00EF4853">
        <w:t>(s)</w:t>
      </w:r>
      <w:r>
        <w:t xml:space="preserve"> of the ASC Transportation and Logistics department whom will serve as the POC to the </w:t>
      </w:r>
      <w:r w:rsidR="0080141D">
        <w:t>subcontractor</w:t>
      </w:r>
      <w:r>
        <w:t xml:space="preserve"> to facilitate movement of equipment and materials within the USAP supply chain.</w:t>
      </w:r>
      <w:r w:rsidR="00EF4853">
        <w:t xml:space="preserve"> </w:t>
      </w:r>
      <w:r w:rsidR="00EF4853" w:rsidRPr="00DB1ADF">
        <w:t xml:space="preserve">At different times, the </w:t>
      </w:r>
      <w:r w:rsidR="00EF4853">
        <w:t>Logistics POC or designee</w:t>
      </w:r>
      <w:r w:rsidR="00EF4853" w:rsidRPr="00DB1ADF">
        <w:t xml:space="preserve"> may be responsible for entering </w:t>
      </w:r>
      <w:r w:rsidR="00EF4853">
        <w:t>Maximo</w:t>
      </w:r>
      <w:r w:rsidR="00EF4853" w:rsidRPr="00DB1ADF">
        <w:t xml:space="preserve"> data for </w:t>
      </w:r>
      <w:r w:rsidR="00581FB1">
        <w:t>subcontractor</w:t>
      </w:r>
      <w:r w:rsidR="00B6408F">
        <w:t xml:space="preserve"> cargo</w:t>
      </w:r>
      <w:r w:rsidR="008D3624">
        <w:t>.</w:t>
      </w:r>
    </w:p>
    <w:p w14:paraId="66D0FA07" w14:textId="6B26E3B9" w:rsidR="00220022" w:rsidRPr="009E471E" w:rsidRDefault="00FC4AD0" w:rsidP="00220022">
      <w:pPr>
        <w:pStyle w:val="Heading2"/>
      </w:pPr>
      <w:r>
        <w:t>Subcontractors</w:t>
      </w:r>
    </w:p>
    <w:p w14:paraId="66D0FA08" w14:textId="77777777" w:rsidR="00220022" w:rsidRPr="00016C6B" w:rsidRDefault="00220022" w:rsidP="00220022">
      <w:pPr>
        <w:pStyle w:val="BodyTextLvl2"/>
      </w:pPr>
      <w:r w:rsidRPr="00016C6B">
        <w:t xml:space="preserve">Everyone who </w:t>
      </w:r>
      <w:r>
        <w:t xml:space="preserve">requires sending cargo to or from </w:t>
      </w:r>
      <w:r w:rsidRPr="00016C6B">
        <w:t>An</w:t>
      </w:r>
      <w:r>
        <w:t>tarctica, whether back to the U</w:t>
      </w:r>
      <w:r w:rsidRPr="00016C6B">
        <w:t xml:space="preserve">S or otherwise, </w:t>
      </w:r>
      <w:r w:rsidR="00B6408F" w:rsidRPr="00DB1ADF">
        <w:t xml:space="preserve">must do so within the USAP </w:t>
      </w:r>
      <w:r w:rsidR="00B6408F">
        <w:t>c</w:t>
      </w:r>
      <w:r w:rsidR="00B6408F" w:rsidRPr="00DB1ADF">
        <w:t>argo system</w:t>
      </w:r>
      <w:r w:rsidR="00B6408F" w:rsidRPr="00016C6B">
        <w:t xml:space="preserve"> </w:t>
      </w:r>
      <w:r w:rsidR="00B6408F">
        <w:t xml:space="preserve">and </w:t>
      </w:r>
      <w:r w:rsidRPr="00016C6B">
        <w:t xml:space="preserve">must </w:t>
      </w:r>
      <w:r>
        <w:t>follow the steps in this procedure.</w:t>
      </w:r>
    </w:p>
    <w:p w14:paraId="66D0FA09" w14:textId="77777777" w:rsidR="00220022" w:rsidRPr="009E471E" w:rsidRDefault="00220022" w:rsidP="00220022">
      <w:pPr>
        <w:pStyle w:val="Heading2"/>
      </w:pPr>
      <w:bookmarkStart w:id="53" w:name="_Toc459888737"/>
      <w:r w:rsidRPr="009E471E">
        <w:t>Marine Terminal Supervisor</w:t>
      </w:r>
      <w:bookmarkEnd w:id="53"/>
    </w:p>
    <w:p w14:paraId="66D0FA0A" w14:textId="77777777" w:rsidR="00220022" w:rsidRPr="00016C6B" w:rsidRDefault="00220022" w:rsidP="00220022">
      <w:pPr>
        <w:pStyle w:val="BodyTextLvl2"/>
      </w:pPr>
      <w:r w:rsidRPr="00016C6B">
        <w:t>The Marine Terminal supervisor is responsible for coordinating movement of cargo on marine resources</w:t>
      </w:r>
      <w:r>
        <w:t xml:space="preserve"> and of cargo to the vessel, enabling</w:t>
      </w:r>
      <w:r w:rsidRPr="00016C6B">
        <w:t xml:space="preserve"> </w:t>
      </w:r>
      <w:r>
        <w:t xml:space="preserve">the </w:t>
      </w:r>
      <w:r w:rsidRPr="00016C6B">
        <w:t>loading of containers, and ensur</w:t>
      </w:r>
      <w:r>
        <w:t xml:space="preserve">ing that </w:t>
      </w:r>
      <w:r w:rsidRPr="00016C6B">
        <w:t xml:space="preserve">container placement on the vessel is accurately recorded in </w:t>
      </w:r>
      <w:r>
        <w:t>the Maximo database</w:t>
      </w:r>
      <w:r w:rsidR="00E03E3E">
        <w:t xml:space="preserve"> and vessel stow plan</w:t>
      </w:r>
      <w:r>
        <w:t>.</w:t>
      </w:r>
    </w:p>
    <w:p w14:paraId="66D0FA0B" w14:textId="77777777" w:rsidR="00016C6B" w:rsidRPr="009E471E" w:rsidRDefault="00016C6B" w:rsidP="00607C88">
      <w:pPr>
        <w:pStyle w:val="Heading2"/>
      </w:pPr>
      <w:bookmarkStart w:id="54" w:name="_Toc459888738"/>
      <w:r w:rsidRPr="009E471E">
        <w:t>Port Hueneme Operations Manager</w:t>
      </w:r>
      <w:bookmarkEnd w:id="44"/>
      <w:bookmarkEnd w:id="45"/>
      <w:bookmarkEnd w:id="46"/>
      <w:bookmarkEnd w:id="47"/>
      <w:bookmarkEnd w:id="48"/>
      <w:bookmarkEnd w:id="49"/>
      <w:bookmarkEnd w:id="50"/>
      <w:bookmarkEnd w:id="51"/>
      <w:bookmarkEnd w:id="52"/>
      <w:bookmarkEnd w:id="54"/>
    </w:p>
    <w:p w14:paraId="66D0FA0C" w14:textId="77777777" w:rsidR="00016C6B" w:rsidRDefault="00016C6B" w:rsidP="00607C88">
      <w:pPr>
        <w:pStyle w:val="BodyTextLvl2"/>
      </w:pPr>
      <w:r w:rsidRPr="00016C6B">
        <w:t xml:space="preserve">The Port Hueneme Operations </w:t>
      </w:r>
      <w:r w:rsidR="00915EEE">
        <w:t>manager</w:t>
      </w:r>
      <w:r w:rsidR="00915EEE" w:rsidRPr="00016C6B">
        <w:t xml:space="preserve"> </w:t>
      </w:r>
      <w:r w:rsidRPr="00016C6B">
        <w:t xml:space="preserve">is responsible for helping to define these procedures, following these procedures, </w:t>
      </w:r>
      <w:r w:rsidR="00EE0E27">
        <w:t xml:space="preserve">and for </w:t>
      </w:r>
      <w:r w:rsidRPr="00016C6B">
        <w:t>providing input and refine their practice</w:t>
      </w:r>
      <w:r w:rsidR="00C66138">
        <w:t xml:space="preserve">. </w:t>
      </w:r>
      <w:r w:rsidRPr="00016C6B">
        <w:t xml:space="preserve">Activities at Port Hueneme </w:t>
      </w:r>
      <w:r w:rsidR="00915EEE">
        <w:t>Naval Base Ventura County (</w:t>
      </w:r>
      <w:r w:rsidRPr="00016C6B">
        <w:t>NBVC</w:t>
      </w:r>
      <w:r w:rsidR="00915EEE">
        <w:t>)</w:t>
      </w:r>
      <w:r w:rsidRPr="00016C6B">
        <w:t>, while specific to that work center, must also meet the requirements explained here</w:t>
      </w:r>
      <w:r w:rsidR="00C66138">
        <w:t>.</w:t>
      </w:r>
    </w:p>
    <w:p w14:paraId="66D0FA0D" w14:textId="77777777" w:rsidR="00B6408F" w:rsidRDefault="00B6408F" w:rsidP="00607C88">
      <w:pPr>
        <w:pStyle w:val="BodyTextLvl2"/>
      </w:pPr>
    </w:p>
    <w:p w14:paraId="66D0FA0E" w14:textId="77777777" w:rsidR="00B6408F" w:rsidRPr="00B6408F" w:rsidRDefault="00B6408F" w:rsidP="00701776">
      <w:pPr>
        <w:pStyle w:val="Heading1"/>
      </w:pPr>
      <w:bookmarkStart w:id="55" w:name="_Toc459799569"/>
      <w:bookmarkStart w:id="56" w:name="_Toc459888739"/>
      <w:r w:rsidRPr="00B6408F">
        <w:t>General Information</w:t>
      </w:r>
      <w:bookmarkEnd w:id="55"/>
      <w:bookmarkEnd w:id="56"/>
    </w:p>
    <w:p w14:paraId="66D0FA0F" w14:textId="4DFB2C23" w:rsidR="00B6408F" w:rsidRPr="00B6408F" w:rsidRDefault="00B6408F" w:rsidP="00B6408F">
      <w:pPr>
        <w:pStyle w:val="BodyTextLvl2"/>
        <w:ind w:left="0"/>
      </w:pPr>
      <w:r>
        <w:t xml:space="preserve">Each </w:t>
      </w:r>
      <w:r w:rsidR="00581FB1">
        <w:t xml:space="preserve">subcontractor </w:t>
      </w:r>
      <w:r>
        <w:t>shall prepare a Logistics Plan (LP) which address both Southbound and Northbound cargo shipping requirements.</w:t>
      </w:r>
      <w:r w:rsidRPr="00B6408F">
        <w:t xml:space="preserve"> It is important to make sure the LP is accurate so that it will include information on </w:t>
      </w:r>
      <w:r w:rsidR="001477B7">
        <w:t xml:space="preserve">projected inbound and </w:t>
      </w:r>
      <w:r w:rsidRPr="00B6408F">
        <w:t>retrograde cargo and equipment</w:t>
      </w:r>
      <w:r w:rsidR="001477B7">
        <w:t xml:space="preserve"> to include number of shipping containers, breakbulk items</w:t>
      </w:r>
      <w:r w:rsidR="00E03E3E">
        <w:t xml:space="preserve"> (oversized cargo or rolling stock) </w:t>
      </w:r>
      <w:r w:rsidR="001477B7">
        <w:t>and any temperature controlled shipping environments.</w:t>
      </w:r>
    </w:p>
    <w:p w14:paraId="66D0FA10" w14:textId="37D92530" w:rsidR="00B6408F" w:rsidRDefault="00544918" w:rsidP="00B6408F">
      <w:pPr>
        <w:pStyle w:val="BodyTextLvl2"/>
        <w:ind w:left="0"/>
      </w:pPr>
      <w:r>
        <w:lastRenderedPageBreak/>
        <w:t>S</w:t>
      </w:r>
      <w:r w:rsidR="00581FB1">
        <w:t>ubcontractor</w:t>
      </w:r>
      <w:r w:rsidR="00B6408F" w:rsidRPr="00B6408F">
        <w:t xml:space="preserve">s must account for shipping each way, and only </w:t>
      </w:r>
      <w:r w:rsidR="001477B7">
        <w:t>the end user</w:t>
      </w:r>
      <w:r w:rsidR="00B6408F" w:rsidRPr="00B6408F">
        <w:t xml:space="preserve"> can specify whether special handling is required. Equipment, supplies, and materials are all shipped as cargo unless specific arrangements are made in advance.</w:t>
      </w:r>
    </w:p>
    <w:p w14:paraId="66D0FA11" w14:textId="77777777" w:rsidR="001477B7" w:rsidRPr="001477B7" w:rsidRDefault="001477B7" w:rsidP="00701776">
      <w:pPr>
        <w:pStyle w:val="Heading2"/>
        <w:ind w:left="0"/>
      </w:pPr>
      <w:bookmarkStart w:id="57" w:name="_Toc459799571"/>
      <w:bookmarkStart w:id="58" w:name="_Toc459888740"/>
      <w:r w:rsidRPr="001477B7">
        <w:t>General Shipping Requirements</w:t>
      </w:r>
      <w:bookmarkEnd w:id="57"/>
      <w:bookmarkEnd w:id="58"/>
    </w:p>
    <w:p w14:paraId="66D0FA12" w14:textId="2074808D" w:rsidR="001477B7" w:rsidRDefault="001477B7" w:rsidP="00F16FCC">
      <w:pPr>
        <w:pStyle w:val="BodyTextLvl2"/>
        <w:ind w:left="0"/>
        <w:rPr>
          <w:snapToGrid/>
        </w:rPr>
      </w:pPr>
      <w:r w:rsidRPr="001477B7">
        <w:rPr>
          <w:snapToGrid/>
        </w:rPr>
        <w:t xml:space="preserve">Each Antarctic station has its own shipping requirements; vessels also have different requirements. Shipping documentation differs between countries, so it is important to have the </w:t>
      </w:r>
      <w:r w:rsidR="00E03E3E">
        <w:rPr>
          <w:snapToGrid/>
        </w:rPr>
        <w:t>correct</w:t>
      </w:r>
      <w:r w:rsidRPr="001477B7">
        <w:rPr>
          <w:snapToGrid/>
        </w:rPr>
        <w:t xml:space="preserve"> paperwork for the nations through which any cargo will move. The documents required are determined by the cargo and the mode of shipping. </w:t>
      </w:r>
      <w:r w:rsidR="00581FB1">
        <w:rPr>
          <w:snapToGrid/>
        </w:rPr>
        <w:t>Subcontractor</w:t>
      </w:r>
      <w:r w:rsidR="00581FB1" w:rsidRPr="001477B7">
        <w:rPr>
          <w:snapToGrid/>
        </w:rPr>
        <w:t xml:space="preserve">s </w:t>
      </w:r>
      <w:r w:rsidRPr="001477B7">
        <w:rPr>
          <w:snapToGrid/>
        </w:rPr>
        <w:t>are responsible for all the paperwork, permits, and permissions that may be needed to ship their cargo.</w:t>
      </w:r>
    </w:p>
    <w:p w14:paraId="66D0FA13" w14:textId="77777777" w:rsidR="00837297" w:rsidRPr="00B6408F" w:rsidRDefault="00837297" w:rsidP="00F16FCC">
      <w:pPr>
        <w:pStyle w:val="BodyTextLvl2"/>
        <w:ind w:left="0"/>
      </w:pPr>
    </w:p>
    <w:p w14:paraId="66D0FA14" w14:textId="77777777" w:rsidR="002C5403" w:rsidRPr="002C5403" w:rsidRDefault="002C5403" w:rsidP="00701776">
      <w:pPr>
        <w:pStyle w:val="Heading2"/>
        <w:ind w:left="0"/>
      </w:pPr>
      <w:bookmarkStart w:id="59" w:name="_Toc459799572"/>
      <w:bookmarkStart w:id="60" w:name="_Toc459888741"/>
      <w:r w:rsidRPr="002C5403">
        <w:t>Shipping Modes</w:t>
      </w:r>
      <w:bookmarkEnd w:id="59"/>
      <w:bookmarkEnd w:id="60"/>
    </w:p>
    <w:p w14:paraId="66D0FA15" w14:textId="30745A18" w:rsidR="002C5403" w:rsidRPr="002C5403" w:rsidRDefault="002C5403" w:rsidP="00DD2486">
      <w:pPr>
        <w:spacing w:before="120" w:after="120"/>
      </w:pPr>
      <w:r w:rsidRPr="002C5403">
        <w:t xml:space="preserve">Unless otherwise directed by the NSF, ASC determines the mode of transport based on when the cargo is received and what mode is available at the time to meet the required on site (ROS) date. </w:t>
      </w:r>
      <w:r w:rsidR="00581FB1">
        <w:t>Subcontractor</w:t>
      </w:r>
      <w:r w:rsidR="00581FB1" w:rsidRPr="002C5403">
        <w:t xml:space="preserve">s </w:t>
      </w:r>
      <w:r w:rsidRPr="002C5403">
        <w:t>may request commercial transport to/from New Zealand, but the extra expense requires prior approval from the NSF.</w:t>
      </w:r>
    </w:p>
    <w:p w14:paraId="66D0FA16" w14:textId="77777777" w:rsidR="002C5403" w:rsidRPr="002C5403" w:rsidRDefault="002C5403" w:rsidP="00701776">
      <w:pPr>
        <w:pStyle w:val="Heading3"/>
        <w:ind w:left="720"/>
      </w:pPr>
      <w:bookmarkStart w:id="61" w:name="_Toc459799573"/>
      <w:bookmarkStart w:id="62" w:name="_Toc459888742"/>
      <w:r w:rsidRPr="002C5403">
        <w:t>Resupply Vessel</w:t>
      </w:r>
      <w:bookmarkEnd w:id="61"/>
      <w:bookmarkEnd w:id="62"/>
    </w:p>
    <w:p w14:paraId="66D0FA17" w14:textId="77777777" w:rsidR="002C5403" w:rsidRPr="002C5403" w:rsidRDefault="002C5403" w:rsidP="00DD2486">
      <w:pPr>
        <w:suppressLineNumbers/>
        <w:suppressAutoHyphens/>
        <w:spacing w:before="120" w:after="120"/>
        <w:ind w:left="720"/>
      </w:pPr>
      <w:r w:rsidRPr="002C5403">
        <w:t xml:space="preserve">The USAP charters one container ship each year to supply McMurdo Station and to move retrograde cargo from McMurdo to Port Hueneme at Naval Base Ventura County (NBVC) (hereinafter referred to as Port Hueneme). Referred to as “the vessel,” it leaves from Port Hueneme typically the end of December.  It has a brief layover (4 days) in Port Lyttleton, NZ to upload cargo mid-January and then departs for McMurdo.  Arrival in McMurdo typically falls around 25 January.  The cargo discharge and backload evolution in McMurdo is planned for 8 days.  The vessel departs McMurdo in February and returns to Port Hueneme, via Lyttleton, NZ, for retrograde offload in </w:t>
      </w:r>
      <w:r w:rsidR="00E03E3E">
        <w:t>late-February/early</w:t>
      </w:r>
      <w:r w:rsidRPr="002C5403">
        <w:t>-March. Shipping via the resupply vessel should be the first option considered for the following reasons:</w:t>
      </w:r>
    </w:p>
    <w:p w14:paraId="66D0FA18" w14:textId="77777777" w:rsidR="002C5403" w:rsidRPr="002C5403" w:rsidRDefault="002C5403" w:rsidP="00DD2486">
      <w:pPr>
        <w:numPr>
          <w:ilvl w:val="0"/>
          <w:numId w:val="38"/>
        </w:numPr>
        <w:tabs>
          <w:tab w:val="num" w:pos="2160"/>
        </w:tabs>
        <w:spacing w:after="60"/>
      </w:pPr>
      <w:r w:rsidRPr="002C5403">
        <w:t>It is the most cost effective method available to the USAP.</w:t>
      </w:r>
    </w:p>
    <w:p w14:paraId="66D0FA19" w14:textId="77777777" w:rsidR="002C5403" w:rsidRPr="002C5403" w:rsidRDefault="002C5403" w:rsidP="00DD2486">
      <w:pPr>
        <w:numPr>
          <w:ilvl w:val="0"/>
          <w:numId w:val="38"/>
        </w:numPr>
        <w:tabs>
          <w:tab w:val="num" w:pos="2160"/>
        </w:tabs>
        <w:spacing w:after="60"/>
      </w:pPr>
      <w:r w:rsidRPr="002C5403">
        <w:t>It simplifies permits because there is no transshipment through New Zealand. It can also reduce the permits required for US Customs, because it moves directly from a US protectorate (Antarctica) to a US facility (Port Hueneme).</w:t>
      </w:r>
    </w:p>
    <w:p w14:paraId="66D0FA1A" w14:textId="77777777" w:rsidR="003356A0" w:rsidRPr="003356A0" w:rsidRDefault="003356A0" w:rsidP="00890437">
      <w:pPr>
        <w:pStyle w:val="Heading3"/>
        <w:ind w:left="720"/>
      </w:pPr>
      <w:bookmarkStart w:id="63" w:name="_Toc459888743"/>
      <w:r w:rsidRPr="003356A0">
        <w:t>COMSUR Shipping</w:t>
      </w:r>
      <w:bookmarkEnd w:id="63"/>
    </w:p>
    <w:p w14:paraId="66D0FA1B" w14:textId="77777777" w:rsidR="003356A0" w:rsidRPr="003356A0" w:rsidRDefault="003356A0" w:rsidP="003356A0">
      <w:pPr>
        <w:suppressLineNumbers/>
        <w:suppressAutoHyphens/>
        <w:spacing w:before="120" w:after="120"/>
        <w:ind w:left="720"/>
      </w:pPr>
      <w:r w:rsidRPr="003356A0">
        <w:t xml:space="preserve">Commercial surface (COMSUR) shipping is cargo on an ocean vessel other than the regular USAP container vessel to McMurdo Station each year. Oversized material that is late but still required may be sent via COMSUR. </w:t>
      </w:r>
    </w:p>
    <w:p w14:paraId="66D0FA1C" w14:textId="77777777" w:rsidR="003356A0" w:rsidRPr="003356A0" w:rsidRDefault="003356A0" w:rsidP="003356A0">
      <w:pPr>
        <w:suppressLineNumbers/>
        <w:suppressAutoHyphens/>
        <w:spacing w:before="120" w:after="120"/>
        <w:ind w:left="720"/>
      </w:pPr>
      <w:r w:rsidRPr="003356A0">
        <w:t xml:space="preserve">Table </w:t>
      </w:r>
      <w:r>
        <w:t>1</w:t>
      </w:r>
      <w:r w:rsidRPr="003356A0">
        <w:t xml:space="preserve"> shows shipping times from Port Hueneme to various USAP destinations frequented. To ensure that oversized cargo arrives on time, plan ahead and schedule for COMSUR; however, any cargo can be subjected to unforeseen delays, including labor strikes, holidays in foreign countries, and Customs clearance.</w:t>
      </w:r>
    </w:p>
    <w:p w14:paraId="66D0FA1D" w14:textId="77777777" w:rsidR="003356A0" w:rsidRPr="003356A0" w:rsidRDefault="003356A0" w:rsidP="003356A0">
      <w:pPr>
        <w:suppressLineNumbers/>
        <w:suppressAutoHyphens/>
        <w:spacing w:before="120" w:after="120"/>
        <w:ind w:left="720"/>
      </w:pPr>
      <w:r w:rsidRPr="003356A0">
        <w:t xml:space="preserve">In general, allow for at least as many days listed in Table </w:t>
      </w:r>
      <w:r>
        <w:t>1</w:t>
      </w:r>
      <w:r w:rsidRPr="003356A0">
        <w:t xml:space="preserve"> for shipping.</w:t>
      </w:r>
    </w:p>
    <w:p w14:paraId="66D0FA1E" w14:textId="77777777" w:rsidR="003356A0" w:rsidRPr="003356A0" w:rsidRDefault="003356A0" w:rsidP="00890437">
      <w:pPr>
        <w:pStyle w:val="TableTitle"/>
      </w:pPr>
      <w:bookmarkStart w:id="64" w:name="_Toc459821367"/>
      <w:r w:rsidRPr="003356A0">
        <w:lastRenderedPageBreak/>
        <w:t>General Dates</w:t>
      </w:r>
      <w:bookmarkEnd w:id="64"/>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240"/>
      </w:tblGrid>
      <w:tr w:rsidR="003356A0" w:rsidRPr="003356A0" w14:paraId="66D0FA21" w14:textId="77777777" w:rsidTr="00B43A91">
        <w:trPr>
          <w:trHeight w:val="330"/>
        </w:trPr>
        <w:tc>
          <w:tcPr>
            <w:tcW w:w="5400" w:type="dxa"/>
            <w:vAlign w:val="center"/>
          </w:tcPr>
          <w:p w14:paraId="66D0FA1F" w14:textId="77777777" w:rsidR="003356A0" w:rsidRPr="003356A0" w:rsidRDefault="003356A0" w:rsidP="003356A0">
            <w:pPr>
              <w:suppressLineNumbers/>
              <w:suppressAutoHyphens/>
              <w:spacing w:before="120" w:after="120"/>
              <w:ind w:left="720"/>
              <w:rPr>
                <w:b/>
              </w:rPr>
            </w:pPr>
            <w:r w:rsidRPr="003356A0">
              <w:rPr>
                <w:b/>
              </w:rPr>
              <w:t xml:space="preserve">Destination </w:t>
            </w:r>
          </w:p>
        </w:tc>
        <w:tc>
          <w:tcPr>
            <w:tcW w:w="3240" w:type="dxa"/>
            <w:vAlign w:val="center"/>
          </w:tcPr>
          <w:p w14:paraId="66D0FA20" w14:textId="77777777" w:rsidR="003356A0" w:rsidRPr="003356A0" w:rsidRDefault="003356A0" w:rsidP="003356A0">
            <w:pPr>
              <w:suppressLineNumbers/>
              <w:suppressAutoHyphens/>
              <w:spacing w:before="120" w:after="120"/>
              <w:ind w:left="720"/>
              <w:rPr>
                <w:b/>
              </w:rPr>
            </w:pPr>
            <w:r w:rsidRPr="003356A0">
              <w:rPr>
                <w:b/>
              </w:rPr>
              <w:t xml:space="preserve">Approximate time </w:t>
            </w:r>
          </w:p>
        </w:tc>
      </w:tr>
      <w:tr w:rsidR="003356A0" w:rsidRPr="003356A0" w14:paraId="66D0FA24" w14:textId="77777777" w:rsidTr="00B43A91">
        <w:trPr>
          <w:trHeight w:val="330"/>
        </w:trPr>
        <w:tc>
          <w:tcPr>
            <w:tcW w:w="5400" w:type="dxa"/>
            <w:vAlign w:val="center"/>
          </w:tcPr>
          <w:p w14:paraId="66D0FA22" w14:textId="77777777" w:rsidR="003356A0" w:rsidRPr="003356A0" w:rsidRDefault="003356A0" w:rsidP="003356A0">
            <w:pPr>
              <w:suppressLineNumbers/>
              <w:suppressAutoHyphens/>
              <w:spacing w:before="120" w:after="120"/>
              <w:ind w:left="720"/>
            </w:pPr>
            <w:r w:rsidRPr="003356A0">
              <w:t xml:space="preserve">McMurdo Station </w:t>
            </w:r>
          </w:p>
        </w:tc>
        <w:tc>
          <w:tcPr>
            <w:tcW w:w="3240" w:type="dxa"/>
            <w:vAlign w:val="center"/>
          </w:tcPr>
          <w:p w14:paraId="66D0FA23" w14:textId="77777777" w:rsidR="003356A0" w:rsidRPr="003356A0" w:rsidRDefault="003356A0" w:rsidP="003356A0">
            <w:pPr>
              <w:suppressLineNumbers/>
              <w:suppressAutoHyphens/>
              <w:spacing w:before="120" w:after="120"/>
              <w:ind w:left="720"/>
            </w:pPr>
            <w:r w:rsidRPr="003356A0">
              <w:t>35 days</w:t>
            </w:r>
          </w:p>
        </w:tc>
      </w:tr>
      <w:tr w:rsidR="003356A0" w:rsidRPr="003356A0" w14:paraId="66D0FA27" w14:textId="77777777" w:rsidTr="00B43A91">
        <w:trPr>
          <w:trHeight w:val="330"/>
        </w:trPr>
        <w:tc>
          <w:tcPr>
            <w:tcW w:w="5400" w:type="dxa"/>
            <w:vAlign w:val="center"/>
          </w:tcPr>
          <w:p w14:paraId="66D0FA25" w14:textId="77777777" w:rsidR="003356A0" w:rsidRPr="003356A0" w:rsidRDefault="003356A0" w:rsidP="003356A0">
            <w:pPr>
              <w:suppressLineNumbers/>
              <w:suppressAutoHyphens/>
              <w:spacing w:before="120" w:after="120"/>
              <w:ind w:left="720"/>
            </w:pPr>
            <w:r w:rsidRPr="003356A0">
              <w:t xml:space="preserve">Hazardous material to New Zealand </w:t>
            </w:r>
            <w:r w:rsidRPr="003356A0">
              <w:br/>
              <w:t>(en route to McMurdo Station)</w:t>
            </w:r>
          </w:p>
        </w:tc>
        <w:tc>
          <w:tcPr>
            <w:tcW w:w="3240" w:type="dxa"/>
            <w:vAlign w:val="center"/>
          </w:tcPr>
          <w:p w14:paraId="66D0FA26" w14:textId="77777777" w:rsidR="003356A0" w:rsidRPr="003356A0" w:rsidRDefault="003356A0" w:rsidP="003356A0">
            <w:pPr>
              <w:suppressLineNumbers/>
              <w:suppressAutoHyphens/>
              <w:spacing w:before="120" w:after="120"/>
              <w:ind w:left="720"/>
            </w:pPr>
            <w:r w:rsidRPr="003356A0">
              <w:t xml:space="preserve">65 days </w:t>
            </w:r>
          </w:p>
        </w:tc>
      </w:tr>
    </w:tbl>
    <w:p w14:paraId="66D0FA28" w14:textId="77777777" w:rsidR="00B43A91" w:rsidRPr="003356A0" w:rsidRDefault="00B43A91" w:rsidP="00890437">
      <w:pPr>
        <w:pStyle w:val="Heading3"/>
        <w:ind w:left="720"/>
      </w:pPr>
      <w:bookmarkStart w:id="65" w:name="_Toc459888744"/>
      <w:r w:rsidRPr="003356A0">
        <w:t>COMAIR Shipping</w:t>
      </w:r>
      <w:bookmarkEnd w:id="65"/>
    </w:p>
    <w:p w14:paraId="66D0FA29" w14:textId="76F7EDBE" w:rsidR="00B43A91" w:rsidRDefault="00B43A91" w:rsidP="00B43A91">
      <w:pPr>
        <w:suppressLineNumbers/>
        <w:suppressAutoHyphens/>
        <w:spacing w:before="120" w:after="120"/>
        <w:ind w:left="720"/>
      </w:pPr>
      <w:r w:rsidRPr="002C5403">
        <w:t xml:space="preserve">Cargo may be moved north/south by commercial air cargo (COMAIR), though at a higher cost and with less space available. Because COMAIR is the most expensive transport method, </w:t>
      </w:r>
      <w:r w:rsidRPr="002C5403">
        <w:rPr>
          <w:i/>
        </w:rPr>
        <w:t>all</w:t>
      </w:r>
      <w:r w:rsidRPr="002C5403">
        <w:t xml:space="preserve"> COMAIR shipments require prior </w:t>
      </w:r>
      <w:r>
        <w:t>coordination via the LP for COMAIR allocations</w:t>
      </w:r>
      <w:r w:rsidR="009B47B6">
        <w:t xml:space="preserve">.  </w:t>
      </w:r>
      <w:r w:rsidR="00592229">
        <w:t>Subcontractor</w:t>
      </w:r>
      <w:r>
        <w:t>s exceeding approved COMAIR allocations may be held liable for the excess shipping costs.</w:t>
      </w:r>
      <w:r w:rsidR="009B47B6">
        <w:t xml:space="preserve">  </w:t>
      </w:r>
      <w:r w:rsidRPr="003356A0">
        <w:t>Commercial air (COMAIR) cargo shipments may require up to 21 days to process from Port Hueneme to McMurdo Station. Remember to allow for processing time as much as shipping time. Hazardous and oversized cargo needs more time for inspection and clearance, sometimes up to 60 days.</w:t>
      </w:r>
    </w:p>
    <w:p w14:paraId="66D0FA2A" w14:textId="77777777" w:rsidR="00B43A91" w:rsidRPr="00B43A91" w:rsidRDefault="00B43A91" w:rsidP="00B43A91">
      <w:pPr>
        <w:pStyle w:val="ListParagraph"/>
        <w:numPr>
          <w:ilvl w:val="0"/>
          <w:numId w:val="44"/>
        </w:numPr>
        <w:suppressLineNumbers/>
        <w:suppressAutoHyphens/>
        <w:spacing w:before="120" w:after="120"/>
        <w:rPr>
          <w:b/>
        </w:rPr>
      </w:pPr>
      <w:r w:rsidRPr="00B43A91">
        <w:t>Be aware that COMAIR can be subject to unforeseen delays, including labor strikes, national holidays in foreign countries, waiting for cargo-only aircraft, and customs clearance</w:t>
      </w:r>
      <w:r w:rsidRPr="00B43A91">
        <w:rPr>
          <w:b/>
        </w:rPr>
        <w:t xml:space="preserve"> </w:t>
      </w:r>
    </w:p>
    <w:p w14:paraId="66D0FA2B" w14:textId="77777777" w:rsidR="008D3624" w:rsidRPr="008D3624" w:rsidRDefault="008D3624" w:rsidP="008A35E9">
      <w:pPr>
        <w:pStyle w:val="Heading3"/>
        <w:ind w:left="720"/>
      </w:pPr>
      <w:bookmarkStart w:id="66" w:name="_Toc459888745"/>
      <w:r w:rsidRPr="008D3624">
        <w:t>USAP Airlift</w:t>
      </w:r>
      <w:bookmarkEnd w:id="66"/>
      <w:r w:rsidRPr="008D3624">
        <w:t xml:space="preserve"> </w:t>
      </w:r>
    </w:p>
    <w:p w14:paraId="66D0FA2C" w14:textId="77777777" w:rsidR="00B43A91" w:rsidRPr="008A35E9" w:rsidRDefault="008D3624" w:rsidP="008D3624">
      <w:pPr>
        <w:suppressLineNumbers/>
        <w:suppressAutoHyphens/>
        <w:spacing w:before="120" w:after="120"/>
        <w:ind w:left="720"/>
      </w:pPr>
      <w:r w:rsidRPr="008A35E9">
        <w:t>Special Assignment Airlift Mission (SAAM) flights are USAF cargo planes chartered by the USAP to transport oversized or perishable cargo, like helicopters and liquid helium. SAAM flights typically start at the beginning of the austral summer. Special coordination is required for all SAAM flights, and they are expensive. Do not plan to send cargo by SAAM; there is no guarantee a SAAM flight will be available.</w:t>
      </w:r>
    </w:p>
    <w:p w14:paraId="66D0FA2D" w14:textId="77777777" w:rsidR="00B6408F" w:rsidRPr="00F16FCC" w:rsidRDefault="0038299B" w:rsidP="00701776">
      <w:pPr>
        <w:pStyle w:val="Heading2"/>
        <w:ind w:left="0"/>
      </w:pPr>
      <w:bookmarkStart w:id="67" w:name="_Toc459888746"/>
      <w:r w:rsidRPr="00F16FCC">
        <w:t>Shipment Tracking</w:t>
      </w:r>
      <w:bookmarkEnd w:id="67"/>
    </w:p>
    <w:p w14:paraId="66D0FA30" w14:textId="1B0C610F" w:rsidR="00DD2486" w:rsidRPr="00DD2486" w:rsidRDefault="00DD2486" w:rsidP="00701776">
      <w:pPr>
        <w:pStyle w:val="BodyTextLvl2"/>
        <w:ind w:left="0"/>
      </w:pPr>
      <w:r w:rsidRPr="00DD2486">
        <w:t xml:space="preserve">A Shipping Number is assigned to each article moving as cargo through the USAP transportation system. </w:t>
      </w:r>
      <w:r w:rsidR="00486ACD">
        <w:t>ASC will assign Shipping Numbers to subcontractor cargo as it is turned over for transport</w:t>
      </w:r>
      <w:r w:rsidRPr="00DD2486">
        <w:t xml:space="preserve">. The Shipping Number is a unique number used to track cargo from its origin to its destination, and from delivery to the receiving party. The Shipping Number is a smart number that includes the following: </w:t>
      </w:r>
    </w:p>
    <w:p w14:paraId="66D0FA31" w14:textId="77777777" w:rsidR="00DD2486" w:rsidRPr="00DD2486" w:rsidRDefault="00DD2486" w:rsidP="00DD2486">
      <w:pPr>
        <w:pStyle w:val="ListBullet"/>
        <w:numPr>
          <w:ilvl w:val="0"/>
          <w:numId w:val="40"/>
        </w:numPr>
        <w:rPr>
          <w:snapToGrid w:val="0"/>
        </w:rPr>
      </w:pPr>
      <w:r w:rsidRPr="00DD2486">
        <w:rPr>
          <w:snapToGrid w:val="0"/>
        </w:rPr>
        <w:t xml:space="preserve">Department of Defense Address Code (DODAC) </w:t>
      </w:r>
    </w:p>
    <w:p w14:paraId="66D0FA32" w14:textId="77777777" w:rsidR="00DD2486" w:rsidRPr="00DD2486" w:rsidRDefault="00DD2486" w:rsidP="00DD2486">
      <w:pPr>
        <w:pStyle w:val="ListBullet"/>
        <w:numPr>
          <w:ilvl w:val="0"/>
          <w:numId w:val="40"/>
        </w:numPr>
        <w:rPr>
          <w:snapToGrid w:val="0"/>
        </w:rPr>
      </w:pPr>
      <w:r w:rsidRPr="00DD2486">
        <w:rPr>
          <w:snapToGrid w:val="0"/>
        </w:rPr>
        <w:t xml:space="preserve">ASC Project code or science event number </w:t>
      </w:r>
    </w:p>
    <w:p w14:paraId="66D0FA33" w14:textId="77777777" w:rsidR="00DD2486" w:rsidRPr="00DD2486" w:rsidRDefault="00DD2486" w:rsidP="00DD2486">
      <w:pPr>
        <w:pStyle w:val="ListBullet"/>
        <w:numPr>
          <w:ilvl w:val="0"/>
          <w:numId w:val="40"/>
        </w:numPr>
        <w:rPr>
          <w:snapToGrid w:val="0"/>
        </w:rPr>
      </w:pPr>
      <w:r w:rsidRPr="00DD2486">
        <w:rPr>
          <w:snapToGrid w:val="0"/>
        </w:rPr>
        <w:t xml:space="preserve">Auto-generated number </w:t>
      </w:r>
    </w:p>
    <w:p w14:paraId="66D0FA34" w14:textId="77777777" w:rsidR="00DD2486" w:rsidRPr="00DD2486" w:rsidRDefault="00DD2486" w:rsidP="00DD2486">
      <w:pPr>
        <w:pStyle w:val="BodyTextLvl2"/>
      </w:pPr>
    </w:p>
    <w:p w14:paraId="66D0FA35" w14:textId="77777777" w:rsidR="00DD2486" w:rsidRPr="00DD2486" w:rsidRDefault="00DD2486" w:rsidP="00DD2486">
      <w:pPr>
        <w:pStyle w:val="BodyTextLvl2"/>
      </w:pPr>
      <w:r w:rsidRPr="00DD2486">
        <w:t xml:space="preserve">The following is an example of a Shipping Number: </w:t>
      </w:r>
    </w:p>
    <w:p w14:paraId="66D0FA36" w14:textId="77777777" w:rsidR="00DD2486" w:rsidRPr="00DD2486" w:rsidRDefault="00DD2486" w:rsidP="00DD2486">
      <w:pPr>
        <w:pStyle w:val="BodyTextLvl2"/>
        <w:numPr>
          <w:ilvl w:val="0"/>
          <w:numId w:val="41"/>
        </w:numPr>
      </w:pPr>
      <w:r w:rsidRPr="00DD2486">
        <w:t xml:space="preserve">499129-352-000000001 </w:t>
      </w:r>
    </w:p>
    <w:p w14:paraId="66D0FA37" w14:textId="77777777" w:rsidR="004831B3" w:rsidRDefault="004831B3" w:rsidP="004831B3">
      <w:pPr>
        <w:pStyle w:val="TableTitle"/>
      </w:pPr>
      <w:bookmarkStart w:id="68" w:name="_Toc459821368"/>
      <w:r>
        <w:t>Station Abbreviations and Station Project Codes</w:t>
      </w:r>
      <w:bookmarkEnd w:id="68"/>
    </w:p>
    <w:p w14:paraId="66D0FA38" w14:textId="77777777" w:rsidR="00DD2486" w:rsidRPr="00DD2486" w:rsidRDefault="00DD2486" w:rsidP="00DD2486">
      <w:pPr>
        <w:autoSpaceDE w:val="0"/>
        <w:autoSpaceDN w:val="0"/>
        <w:adjustRightInd w:val="0"/>
        <w:ind w:left="2160" w:firstLine="720"/>
        <w:rPr>
          <w:rFonts w:ascii="Arial" w:hAnsi="Arial" w:cs="Arial"/>
          <w:color w:val="000000"/>
          <w:sz w:val="18"/>
          <w:szCs w:val="18"/>
        </w:rPr>
      </w:pPr>
      <w:r w:rsidRPr="00DD2486">
        <w:rPr>
          <w:rFonts w:ascii="Arial" w:hAnsi="Arial" w:cs="Arial"/>
          <w:color w:val="000000"/>
          <w:sz w:val="18"/>
          <w:szCs w:val="18"/>
        </w:rPr>
        <w:t xml:space="preserve"> </w:t>
      </w:r>
    </w:p>
    <w:tbl>
      <w:tblPr>
        <w:tblW w:w="78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2013"/>
        <w:gridCol w:w="2237"/>
      </w:tblGrid>
      <w:tr w:rsidR="00DD2486" w14:paraId="66D0FA3C" w14:textId="77777777" w:rsidTr="006024C4">
        <w:tc>
          <w:tcPr>
            <w:tcW w:w="3580" w:type="dxa"/>
            <w:vAlign w:val="center"/>
          </w:tcPr>
          <w:p w14:paraId="66D0FA39" w14:textId="77777777" w:rsidR="00DD2486" w:rsidRDefault="00DD2486" w:rsidP="006024C4">
            <w:pPr>
              <w:pStyle w:val="CellHeading"/>
              <w:ind w:left="0"/>
              <w:jc w:val="center"/>
            </w:pPr>
            <w:r>
              <w:lastRenderedPageBreak/>
              <w:t>DODAC</w:t>
            </w:r>
          </w:p>
        </w:tc>
        <w:tc>
          <w:tcPr>
            <w:tcW w:w="2013" w:type="dxa"/>
            <w:vAlign w:val="center"/>
          </w:tcPr>
          <w:p w14:paraId="66D0FA3A" w14:textId="77777777" w:rsidR="00DD2486" w:rsidRDefault="00DD2486" w:rsidP="00DD2486">
            <w:pPr>
              <w:pStyle w:val="CellHeading"/>
              <w:jc w:val="center"/>
            </w:pPr>
            <w:r>
              <w:t>ASC Project Code or event #</w:t>
            </w:r>
          </w:p>
        </w:tc>
        <w:tc>
          <w:tcPr>
            <w:tcW w:w="2237" w:type="dxa"/>
            <w:vAlign w:val="center"/>
          </w:tcPr>
          <w:p w14:paraId="66D0FA3B" w14:textId="77777777" w:rsidR="00DD2486" w:rsidRDefault="00DD2486" w:rsidP="00DD2486">
            <w:pPr>
              <w:pStyle w:val="CellHeading"/>
              <w:jc w:val="center"/>
            </w:pPr>
            <w:r>
              <w:t>Unique identifier auto-generated by MAXIMO</w:t>
            </w:r>
          </w:p>
        </w:tc>
      </w:tr>
      <w:tr w:rsidR="00DD2486" w14:paraId="66D0FA40" w14:textId="77777777" w:rsidTr="006024C4">
        <w:tc>
          <w:tcPr>
            <w:tcW w:w="3580" w:type="dxa"/>
            <w:vAlign w:val="center"/>
          </w:tcPr>
          <w:p w14:paraId="66D0FA3D" w14:textId="77777777" w:rsidR="00DD2486" w:rsidRDefault="00DD2486" w:rsidP="00DD2486">
            <w:pPr>
              <w:pStyle w:val="CellBody"/>
            </w:pPr>
            <w:r>
              <w:t xml:space="preserve">499129 </w:t>
            </w:r>
          </w:p>
        </w:tc>
        <w:tc>
          <w:tcPr>
            <w:tcW w:w="2013" w:type="dxa"/>
            <w:vAlign w:val="center"/>
          </w:tcPr>
          <w:p w14:paraId="66D0FA3E" w14:textId="77777777" w:rsidR="00DD2486" w:rsidRDefault="00DD2486" w:rsidP="00DD2486">
            <w:pPr>
              <w:pStyle w:val="CellBody"/>
              <w:jc w:val="center"/>
            </w:pPr>
            <w:r>
              <w:t>352</w:t>
            </w:r>
          </w:p>
        </w:tc>
        <w:tc>
          <w:tcPr>
            <w:tcW w:w="2237" w:type="dxa"/>
            <w:vAlign w:val="center"/>
          </w:tcPr>
          <w:p w14:paraId="66D0FA3F" w14:textId="77777777" w:rsidR="00DD2486" w:rsidRDefault="00DD2486" w:rsidP="00DD2486">
            <w:pPr>
              <w:pStyle w:val="CellBody"/>
              <w:jc w:val="center"/>
            </w:pPr>
            <w:r>
              <w:t>nnnnnnnnn</w:t>
            </w:r>
          </w:p>
        </w:tc>
      </w:tr>
    </w:tbl>
    <w:p w14:paraId="66D0FA41" w14:textId="77777777" w:rsidR="00DD2486" w:rsidRDefault="00DD2486" w:rsidP="00701776">
      <w:pPr>
        <w:pStyle w:val="BodyTextLvl2"/>
        <w:ind w:left="0"/>
      </w:pPr>
      <w:r w:rsidRPr="00DD2486">
        <w:t>Anyone with access to Maximo can use the Shipping Number to locate cargo within the system. That same Shipping Number might be used to verify delivery. Station personnel use the Shipping Number to track cargo back to Port Hueneme (retrograde cargo) or any other USAP cargo hub (e.g., Christchurch, New Zealand). The Shipping Number can sometimes be used to find cargo or supplies in storage</w:t>
      </w:r>
      <w:r>
        <w:t xml:space="preserve"> or staged for shipment</w:t>
      </w:r>
      <w:r w:rsidRPr="00DD2486">
        <w:t>. As long as it is still in the system, the Shipping Number can be used to locate it.</w:t>
      </w:r>
    </w:p>
    <w:p w14:paraId="66D0FA42" w14:textId="77777777" w:rsidR="00AB139A" w:rsidRDefault="00AB139A" w:rsidP="00701776">
      <w:pPr>
        <w:pStyle w:val="BodyTextLvl2"/>
        <w:ind w:left="0"/>
      </w:pPr>
    </w:p>
    <w:p w14:paraId="66D0FA43" w14:textId="77777777" w:rsidR="00837297" w:rsidRPr="00837297" w:rsidRDefault="00837297" w:rsidP="00701776">
      <w:pPr>
        <w:pStyle w:val="Heading1"/>
      </w:pPr>
      <w:bookmarkStart w:id="69" w:name="_Toc459888747"/>
      <w:r w:rsidRPr="00837297">
        <w:t>Preparing Cargo for Shipment</w:t>
      </w:r>
      <w:bookmarkEnd w:id="69"/>
    </w:p>
    <w:p w14:paraId="66D0FA44" w14:textId="206882F1" w:rsidR="00837297" w:rsidRPr="00837297" w:rsidRDefault="00837297" w:rsidP="00701776">
      <w:pPr>
        <w:pStyle w:val="BodyTextLvl2"/>
        <w:ind w:left="0"/>
      </w:pPr>
      <w:r w:rsidRPr="00837297">
        <w:t xml:space="preserve">During the shipping process, equipment and material will receive treatment characteristic of stevedoring operations. Delicate or sensitive equipment must be well-packed and protected by means of the packaging used. </w:t>
      </w:r>
      <w:r w:rsidR="00581FB1">
        <w:t>Subcontractor</w:t>
      </w:r>
      <w:r w:rsidRPr="00837297">
        <w:t>s, suppliers and their packing agents should not only give consideration for providing additional packing, but should also consider the type of materials utilized for shock-absorbent packing.</w:t>
      </w:r>
    </w:p>
    <w:p w14:paraId="66D0FA45" w14:textId="77777777" w:rsidR="00837297" w:rsidRPr="00837297" w:rsidRDefault="00837297" w:rsidP="00701776">
      <w:pPr>
        <w:pStyle w:val="BodyTextLvl2"/>
        <w:ind w:left="0"/>
      </w:pPr>
      <w:r w:rsidRPr="00837297">
        <w:t>Contact Port Hueneme Operations before shipping any unique or unusual cargo, anything very large or unusually heavy, any odd-sized cargo, and any intermodal container cargo. Provide them with the shipping information so that they can prepare for receiving and transshipment. If any special handling is needed, Port Hueneme Operations will know the requirements that must be met. Call first with any questions.</w:t>
      </w:r>
    </w:p>
    <w:p w14:paraId="66D0FA46" w14:textId="77777777" w:rsidR="00837297" w:rsidRPr="00837297" w:rsidRDefault="00837297" w:rsidP="00701776">
      <w:pPr>
        <w:pStyle w:val="Heading2"/>
        <w:ind w:left="0"/>
        <w:rPr>
          <w:snapToGrid w:val="0"/>
        </w:rPr>
      </w:pPr>
      <w:bookmarkStart w:id="70" w:name="_Toc459888748"/>
      <w:r w:rsidRPr="00837297">
        <w:rPr>
          <w:snapToGrid w:val="0"/>
        </w:rPr>
        <w:t>Packing Material</w:t>
      </w:r>
      <w:bookmarkEnd w:id="70"/>
    </w:p>
    <w:p w14:paraId="66D0FA47" w14:textId="77777777" w:rsidR="00837297" w:rsidRPr="00837297" w:rsidRDefault="00837297" w:rsidP="00701776">
      <w:pPr>
        <w:pStyle w:val="BodyTextLvl2"/>
        <w:ind w:left="0"/>
      </w:pPr>
      <w:r w:rsidRPr="00837297">
        <w:t>Avoid using materials that are not easily degradable. That includes most plastics, especially polystyrene cushioning materials (common packing peanuts).</w:t>
      </w:r>
    </w:p>
    <w:p w14:paraId="66D0FA48" w14:textId="77777777" w:rsidR="00837297" w:rsidRPr="00837297" w:rsidRDefault="00837297" w:rsidP="00837297">
      <w:pPr>
        <w:pStyle w:val="BodyTextLvl2"/>
        <w:numPr>
          <w:ilvl w:val="0"/>
          <w:numId w:val="3"/>
        </w:numPr>
      </w:pPr>
      <w:r w:rsidRPr="00837297">
        <w:t>Polystyrene packing peanuts are banned under the Antarctic Conservation Act. Do not use polystyrene packing material.</w:t>
      </w:r>
    </w:p>
    <w:p w14:paraId="66D0FA49" w14:textId="77777777" w:rsidR="00837297" w:rsidRPr="00837297" w:rsidRDefault="00837297" w:rsidP="00837297">
      <w:pPr>
        <w:pStyle w:val="BodyTextLvl2"/>
        <w:ind w:left="0"/>
      </w:pPr>
      <w:r w:rsidRPr="00837297">
        <w:t>Do not use polystyrene, polyurethane foam, or silicone sponge. Suitable alternatives are bubble wrap, shredded paper, corrugated cardboard, burlap, and packing tissue. Paper products are more easily recycled, and therefore, more suitable for shipping material to Antarctica. Some cargo shipments have been delayed on entry to New Zealand due to the condition of the packing crates, when the outside material failed inspection. Wooden packaging material (WPM), such as pallets, crates, and boxes are often reused to return material to the United States, which has some of the strictest requirements.</w:t>
      </w:r>
    </w:p>
    <w:p w14:paraId="66D0FA4A" w14:textId="77777777" w:rsidR="00837297" w:rsidRPr="00837297" w:rsidRDefault="00837297" w:rsidP="00701776">
      <w:pPr>
        <w:pStyle w:val="Heading3"/>
        <w:ind w:left="0"/>
        <w:rPr>
          <w:snapToGrid w:val="0"/>
        </w:rPr>
      </w:pPr>
      <w:bookmarkStart w:id="71" w:name="_Toc459888749"/>
      <w:r w:rsidRPr="00837297">
        <w:rPr>
          <w:snapToGrid w:val="0"/>
        </w:rPr>
        <w:t>Wood Packing and Lumber Material, New Zealand</w:t>
      </w:r>
      <w:bookmarkEnd w:id="71"/>
    </w:p>
    <w:p w14:paraId="66D0FA4B" w14:textId="77777777" w:rsidR="00837297" w:rsidRPr="00837297" w:rsidRDefault="00837297" w:rsidP="00837297">
      <w:pPr>
        <w:pStyle w:val="BodyTextLvl2"/>
        <w:ind w:left="0"/>
      </w:pPr>
      <w:r w:rsidRPr="00837297">
        <w:t>The New Zealand government has strict controls and diligent inspections for importing any wood products. They require clearance for imported timber, and forest products of any kind — sometimes with quarantine restrictions. All shipments of lumber must be accompanied by a certificate from the manufacturer stating the extent and level of any treatment process.</w:t>
      </w:r>
    </w:p>
    <w:p w14:paraId="66D0FA4C" w14:textId="77777777" w:rsidR="00837297" w:rsidRPr="00837297" w:rsidRDefault="00837297" w:rsidP="00837297">
      <w:pPr>
        <w:pStyle w:val="BodyTextLvl2"/>
        <w:ind w:left="0"/>
      </w:pPr>
      <w:r w:rsidRPr="00837297">
        <w:t xml:space="preserve">Inspections are conducted by the Ministry for Primary Industries (MPI) to prevent accidentally introducing any insects or fungi that could damage New Zealand forests and timber industry. </w:t>
      </w:r>
      <w:r w:rsidRPr="00837297">
        <w:lastRenderedPageBreak/>
        <w:t>These inspections include all wooden and plywood packing cases, including: crates, pallets, wood packing blocks, and dunnage. All wood products must be free of bark and visible signs of insects, worms, or fungi.</w:t>
      </w:r>
    </w:p>
    <w:p w14:paraId="66D0FA4D" w14:textId="77777777" w:rsidR="00837297" w:rsidRPr="00837297" w:rsidRDefault="00837297" w:rsidP="00837297">
      <w:pPr>
        <w:pStyle w:val="BodyTextLvl2"/>
        <w:ind w:left="0"/>
      </w:pPr>
      <w:r w:rsidRPr="00837297">
        <w:t>Wood products that cannot be verified as being free of contaminants will be stopped at the port of entry and dealt with as directed by an MPI inspector. Grantees and their shipping agents should ensure all packing material conforms to the following New Zealand regulations:</w:t>
      </w:r>
    </w:p>
    <w:p w14:paraId="66D0FA4E" w14:textId="77777777" w:rsidR="00837297" w:rsidRPr="00837297" w:rsidRDefault="00837297" w:rsidP="00837297">
      <w:pPr>
        <w:pStyle w:val="BodyTextLvl2"/>
        <w:numPr>
          <w:ilvl w:val="0"/>
          <w:numId w:val="13"/>
        </w:numPr>
      </w:pPr>
      <w:r w:rsidRPr="00837297">
        <w:t>Wood packaging must comply with the import requirements.</w:t>
      </w:r>
    </w:p>
    <w:p w14:paraId="66D0FA4F" w14:textId="77777777" w:rsidR="00837297" w:rsidRPr="00837297" w:rsidRDefault="00837297" w:rsidP="00837297">
      <w:pPr>
        <w:pStyle w:val="BodyTextLvl2"/>
        <w:numPr>
          <w:ilvl w:val="0"/>
          <w:numId w:val="13"/>
        </w:numPr>
      </w:pPr>
      <w:r w:rsidRPr="00837297">
        <w:t>MPI will risk profile the whole shipment and select a subset for inspection.</w:t>
      </w:r>
    </w:p>
    <w:p w14:paraId="66D0FA50" w14:textId="77777777" w:rsidR="00837297" w:rsidRPr="00837297" w:rsidRDefault="00837297" w:rsidP="00837297">
      <w:pPr>
        <w:pStyle w:val="BodyTextLvl2"/>
        <w:numPr>
          <w:ilvl w:val="0"/>
          <w:numId w:val="13"/>
        </w:numPr>
      </w:pPr>
      <w:r w:rsidRPr="00837297">
        <w:t>Any untreated or uncertified wood packaging found will be refused entry, treated as required, or destroyed — regardless of whether pests are found.</w:t>
      </w:r>
    </w:p>
    <w:p w14:paraId="66D0FA51" w14:textId="77777777" w:rsidR="00837297" w:rsidRPr="00837297" w:rsidRDefault="00837297" w:rsidP="00837297">
      <w:pPr>
        <w:pStyle w:val="BodyTextLvl2"/>
        <w:numPr>
          <w:ilvl w:val="0"/>
          <w:numId w:val="13"/>
        </w:numPr>
      </w:pPr>
      <w:r w:rsidRPr="00837297">
        <w:t>A notice of non-compliance will be issued for any untreated or uncertified wood packaging.</w:t>
      </w:r>
    </w:p>
    <w:p w14:paraId="66D0FA52" w14:textId="77777777" w:rsidR="00837297" w:rsidRPr="00837297" w:rsidRDefault="00837297" w:rsidP="00837297">
      <w:pPr>
        <w:pStyle w:val="BodyTextLvl2"/>
        <w:numPr>
          <w:ilvl w:val="0"/>
          <w:numId w:val="13"/>
        </w:numPr>
      </w:pPr>
      <w:r w:rsidRPr="00837297">
        <w:t xml:space="preserve">Information from these non-compliances will feedback into the risk profiling system — meaning that importers who develop a history of non-compliance will be selected for inspection more frequently; further delaying cargo. </w:t>
      </w:r>
    </w:p>
    <w:p w14:paraId="66D0FA53" w14:textId="77777777" w:rsidR="00837297" w:rsidRPr="00837297" w:rsidRDefault="00837297" w:rsidP="00837297">
      <w:pPr>
        <w:pStyle w:val="BodyTextLvl2"/>
        <w:ind w:left="0"/>
      </w:pPr>
      <w:r w:rsidRPr="00837297">
        <w:t xml:space="preserve">For more information on the standard, please refer to the MPI website at the following Internet address: </w:t>
      </w:r>
    </w:p>
    <w:p w14:paraId="66D0FA54" w14:textId="77777777" w:rsidR="00837297" w:rsidRPr="00837297" w:rsidRDefault="00837297" w:rsidP="00837297">
      <w:pPr>
        <w:pStyle w:val="BodyTextLvl2"/>
        <w:numPr>
          <w:ilvl w:val="0"/>
          <w:numId w:val="25"/>
        </w:numPr>
      </w:pPr>
      <w:r w:rsidRPr="00837297">
        <w:t>http://www.mpi.govt.nz</w:t>
      </w:r>
    </w:p>
    <w:p w14:paraId="66D0FA55" w14:textId="77777777" w:rsidR="00837297" w:rsidRPr="00837297" w:rsidRDefault="00837297" w:rsidP="00701776">
      <w:pPr>
        <w:pStyle w:val="Heading3"/>
        <w:ind w:left="0"/>
        <w:rPr>
          <w:snapToGrid w:val="0"/>
        </w:rPr>
      </w:pPr>
      <w:bookmarkStart w:id="72" w:name="_Toc459888750"/>
      <w:r w:rsidRPr="00837297">
        <w:rPr>
          <w:snapToGrid w:val="0"/>
        </w:rPr>
        <w:t>Wood Packing Material, United States</w:t>
      </w:r>
      <w:bookmarkEnd w:id="72"/>
    </w:p>
    <w:p w14:paraId="66D0FA56" w14:textId="77777777" w:rsidR="00837297" w:rsidRPr="00837297" w:rsidRDefault="00837297" w:rsidP="00837297">
      <w:pPr>
        <w:pStyle w:val="BodyTextLvl2"/>
        <w:ind w:left="0"/>
      </w:pPr>
      <w:r w:rsidRPr="00837297">
        <w:t>The following regulations have been put in place by the US Department of Agriculture (USDA) on all wood packing materials entering the United States. Please be aware that wood packaging materials used to ship cargo to Antarctic field sites must comply with these regulations in order to be returned to the United States, as repackaging material or recycled material — all material in retrograde movement from Antarctica.</w:t>
      </w:r>
    </w:p>
    <w:p w14:paraId="66D0FA57" w14:textId="77777777" w:rsidR="00837297" w:rsidRPr="00837297" w:rsidRDefault="00837297" w:rsidP="00837297">
      <w:pPr>
        <w:pStyle w:val="BodyTextLvl2"/>
        <w:ind w:left="0"/>
      </w:pPr>
      <w:r w:rsidRPr="00837297">
        <w:t xml:space="preserve">Wooden packaging material (WPM) like pallets, crates, and boxes entering the US must be treated or fumigated with methyl bromide and marked with the International Plant Protection Convention (IPPC) logo. Effective 16 September 2005, the same requirements apply to regulate WPM arriving in the US. Refer also to WPM guidelines published by USDA Animal and Plant Health Inspection Service (APHIS) at the following Internet address: </w:t>
      </w:r>
    </w:p>
    <w:p w14:paraId="66D0FA58" w14:textId="77777777" w:rsidR="00837297" w:rsidRPr="00837297" w:rsidRDefault="00837297" w:rsidP="00837297">
      <w:pPr>
        <w:pStyle w:val="BodyTextLvl2"/>
        <w:numPr>
          <w:ilvl w:val="0"/>
          <w:numId w:val="25"/>
        </w:numPr>
      </w:pPr>
      <w:r w:rsidRPr="00837297">
        <w:t>http://www.aphis.usda.gov/aphis/home/</w:t>
      </w:r>
    </w:p>
    <w:p w14:paraId="66D0FA59" w14:textId="77777777" w:rsidR="00837297" w:rsidRPr="00837297" w:rsidRDefault="00837297" w:rsidP="00837297">
      <w:pPr>
        <w:pStyle w:val="BodyTextLvl2"/>
        <w:ind w:left="0"/>
      </w:pPr>
      <w:r w:rsidRPr="00837297">
        <w:t xml:space="preserve">Wood packing materials destined for the US must comply with this statement: </w:t>
      </w:r>
    </w:p>
    <w:p w14:paraId="66D0FA5A" w14:textId="77777777" w:rsidR="00837297" w:rsidRPr="00837297" w:rsidRDefault="00837297" w:rsidP="00837297">
      <w:pPr>
        <w:pStyle w:val="BodyTextLvl2"/>
        <w:ind w:left="0"/>
      </w:pPr>
      <w:r w:rsidRPr="00837297">
        <w:t>The wood packaging materials used in this shipment are in compliance with the International Standards for Phytosanitary Measures, Publication 15</w:t>
      </w:r>
      <w:r w:rsidR="009B47B6" w:rsidRPr="00837297">
        <w:t>,</w:t>
      </w:r>
      <w:r w:rsidR="009B47B6">
        <w:t xml:space="preserve"> </w:t>
      </w:r>
      <w:r w:rsidR="009B47B6" w:rsidRPr="00837297">
        <w:t>March</w:t>
      </w:r>
      <w:r w:rsidRPr="00837297">
        <w:t xml:space="preserve"> 2002 (ISPM 15). The material used consists of processed wood material and solid sawn wood subjected to the approved heat treatment. Those packages that use heat treated wood have been certified as being compliant with ISPM 15 and the Internal National Plant Protection Convention (IPPC) and are so marked by an approved and inspected agent (Number US-4522) of the American Lumber Standard Committee. </w:t>
      </w:r>
    </w:p>
    <w:p w14:paraId="66D0FA5B" w14:textId="77777777" w:rsidR="00837297" w:rsidRPr="00837297" w:rsidRDefault="00837297" w:rsidP="00701776">
      <w:pPr>
        <w:pStyle w:val="Heading2"/>
        <w:ind w:left="0"/>
        <w:rPr>
          <w:snapToGrid w:val="0"/>
        </w:rPr>
      </w:pPr>
      <w:bookmarkStart w:id="73" w:name="_Toc459888751"/>
      <w:r w:rsidRPr="00837297">
        <w:rPr>
          <w:snapToGrid w:val="0"/>
        </w:rPr>
        <w:lastRenderedPageBreak/>
        <w:t>Packing Containers</w:t>
      </w:r>
      <w:bookmarkEnd w:id="73"/>
    </w:p>
    <w:p w14:paraId="66D0FA5C" w14:textId="77777777" w:rsidR="00837297" w:rsidRPr="00837297" w:rsidRDefault="00837297" w:rsidP="00837297">
      <w:pPr>
        <w:pStyle w:val="BodyTextLvl2"/>
        <w:ind w:left="0"/>
      </w:pPr>
      <w:r w:rsidRPr="00837297">
        <w:t>As often as possible, pack reusable containers with hinged, clamped, or screw-fastened tops — most especially if items are to be returned or reused in retrograde.</w:t>
      </w:r>
    </w:p>
    <w:p w14:paraId="66D0FA5D" w14:textId="77777777" w:rsidR="00837297" w:rsidRPr="00837297" w:rsidRDefault="00837297" w:rsidP="00837297">
      <w:pPr>
        <w:pStyle w:val="BodyTextLvl2"/>
        <w:ind w:left="0"/>
      </w:pPr>
      <w:r w:rsidRPr="00837297">
        <w:t xml:space="preserve">Containers should be made to withstand hard contact, sharp corners, crushing weight, and shock sustained by rough handling in transit; in the warehouse, aboard ship, and on station. Use sturdy material that is well fastened, securely braced, and reinforced. All boxes and containers should be secured with steel banding or Cordstrap. The number of straps depends on the size of the box, but it is recommended to use at least two straps per box. </w:t>
      </w:r>
    </w:p>
    <w:p w14:paraId="66D0FA5E" w14:textId="77777777" w:rsidR="00837297" w:rsidRPr="00837297" w:rsidRDefault="00837297" w:rsidP="00837297">
      <w:pPr>
        <w:pStyle w:val="BodyTextLvl2"/>
        <w:numPr>
          <w:ilvl w:val="0"/>
          <w:numId w:val="3"/>
        </w:numPr>
      </w:pPr>
      <w:r w:rsidRPr="00837297">
        <w:t xml:space="preserve">All participants must be aware of the very rough conditions that may be encountered by material during transport. </w:t>
      </w:r>
    </w:p>
    <w:p w14:paraId="66D0FA5F" w14:textId="77777777" w:rsidR="00837297" w:rsidRPr="00837297" w:rsidRDefault="00837297" w:rsidP="00837297">
      <w:pPr>
        <w:pStyle w:val="BodyTextLvl2"/>
        <w:ind w:left="0"/>
      </w:pPr>
      <w:r w:rsidRPr="00837297">
        <w:t>Some plastic containers may not be suitable for use in extreme cold, where they become brittle and may crack or break. In short, consider the environmental conditions of Antarctica when choosing a container.</w:t>
      </w:r>
    </w:p>
    <w:p w14:paraId="66D0FA60" w14:textId="77777777" w:rsidR="00837297" w:rsidRPr="00837297" w:rsidRDefault="00837297" w:rsidP="00837297">
      <w:pPr>
        <w:pStyle w:val="BodyTextLvl2"/>
        <w:ind w:left="0"/>
        <w:rPr>
          <w:b/>
        </w:rPr>
      </w:pPr>
      <w:r w:rsidRPr="00837297">
        <w:rPr>
          <w:b/>
        </w:rPr>
        <w:t>Conditions</w:t>
      </w:r>
    </w:p>
    <w:p w14:paraId="66D0FA61" w14:textId="77777777" w:rsidR="00837297" w:rsidRPr="00837297" w:rsidRDefault="00837297" w:rsidP="00837297">
      <w:pPr>
        <w:pStyle w:val="BodyTextLvl2"/>
        <w:ind w:left="0"/>
      </w:pPr>
      <w:r w:rsidRPr="00837297">
        <w:t>Material is often exposed to excessive moisture and temperature extremes during storage and transportation. It is also common for condensation to build up inside boxes during shipment, especially retrograde cargo from McMurdo Station.</w:t>
      </w:r>
    </w:p>
    <w:p w14:paraId="66D0FA62" w14:textId="77777777" w:rsidR="00837297" w:rsidRPr="00837297" w:rsidRDefault="00837297" w:rsidP="00837297">
      <w:pPr>
        <w:pStyle w:val="BodyTextLvl2"/>
        <w:ind w:left="0"/>
      </w:pPr>
      <w:r w:rsidRPr="00837297">
        <w:t xml:space="preserve">Primary shipment to Antarctica is on board ocean-going vessels that are subject to ocean conditions in transit, which cannot be predicted. Therefore, it is necessary to pack for extremely rough handling and various weather conditions. </w:t>
      </w:r>
    </w:p>
    <w:p w14:paraId="66D0FA63" w14:textId="77777777" w:rsidR="00837297" w:rsidRPr="00837297" w:rsidRDefault="00837297" w:rsidP="00837297">
      <w:pPr>
        <w:pStyle w:val="BodyTextLvl2"/>
        <w:ind w:left="0"/>
        <w:rPr>
          <w:b/>
        </w:rPr>
      </w:pPr>
      <w:r w:rsidRPr="00837297">
        <w:rPr>
          <w:b/>
        </w:rPr>
        <w:t>Weight and Volume</w:t>
      </w:r>
    </w:p>
    <w:p w14:paraId="66D0FA64" w14:textId="77777777" w:rsidR="00837297" w:rsidRPr="00837297" w:rsidRDefault="00837297" w:rsidP="00837297">
      <w:pPr>
        <w:pStyle w:val="BodyTextLvl2"/>
        <w:ind w:left="0"/>
      </w:pPr>
      <w:r w:rsidRPr="00837297">
        <w:t>Crates weighing over 100 pounds must be palletized for safer cargo handling. Consider also the total volume of the box, and do not pack anything over 125 cubic feet (5x5x5 feet). Crates larger and heavier may restrict handling and cause materials to be delayed.</w:t>
      </w:r>
    </w:p>
    <w:p w14:paraId="66D0FA65" w14:textId="77777777" w:rsidR="00837297" w:rsidRPr="00837297" w:rsidRDefault="00837297" w:rsidP="00837297">
      <w:pPr>
        <w:pStyle w:val="BodyTextLvl2"/>
        <w:ind w:left="0"/>
      </w:pPr>
      <w:r w:rsidRPr="00837297">
        <w:t>Extremely small boxes may also pose a problem. They are difficult to account for in a cargo cache or the cargo hold of a ship. Avoid boxes smaller than 12 inches on a side. Many small boxes can be packed together and then shipped more readily.</w:t>
      </w:r>
    </w:p>
    <w:p w14:paraId="66D0FA66" w14:textId="77777777" w:rsidR="00837297" w:rsidRPr="00837297" w:rsidRDefault="00837297" w:rsidP="00837297">
      <w:pPr>
        <w:pStyle w:val="BodyTextLvl2"/>
        <w:ind w:left="0"/>
      </w:pPr>
      <w:r w:rsidRPr="00837297">
        <w:t>Any air cargo longer than 125 inches (10 ½ feet, or 3.2 m) must be sent via cargo carrier. Sometimes, mail or air cargo can be expedited on passenger aircraft. The following sizes can only be flown by cargo carriers:</w:t>
      </w:r>
    </w:p>
    <w:p w14:paraId="66D0FA67" w14:textId="77777777" w:rsidR="00837297" w:rsidRPr="00837297" w:rsidRDefault="00837297" w:rsidP="00837297">
      <w:pPr>
        <w:pStyle w:val="BodyTextLvl2"/>
        <w:numPr>
          <w:ilvl w:val="0"/>
          <w:numId w:val="25"/>
        </w:numPr>
      </w:pPr>
      <w:r w:rsidRPr="00837297">
        <w:t xml:space="preserve">Longer than 125” (10 ½ feet, or 3.2 m) </w:t>
      </w:r>
    </w:p>
    <w:p w14:paraId="66D0FA68" w14:textId="77777777" w:rsidR="00837297" w:rsidRPr="00837297" w:rsidRDefault="00837297" w:rsidP="00837297">
      <w:pPr>
        <w:pStyle w:val="BodyTextLvl2"/>
        <w:numPr>
          <w:ilvl w:val="0"/>
          <w:numId w:val="25"/>
        </w:numPr>
      </w:pPr>
      <w:r w:rsidRPr="00837297">
        <w:t xml:space="preserve">Wider than 96” (8 ft. or 2.4 m) </w:t>
      </w:r>
    </w:p>
    <w:p w14:paraId="66D0FA69" w14:textId="77777777" w:rsidR="00837297" w:rsidRPr="00837297" w:rsidRDefault="00837297" w:rsidP="00837297">
      <w:pPr>
        <w:pStyle w:val="BodyTextLvl2"/>
        <w:numPr>
          <w:ilvl w:val="0"/>
          <w:numId w:val="25"/>
        </w:numPr>
      </w:pPr>
      <w:r w:rsidRPr="00837297">
        <w:t>More than 64” (5 ¼ ft. or 1.6 m) high</w:t>
      </w:r>
    </w:p>
    <w:p w14:paraId="66D0FA6A" w14:textId="77777777" w:rsidR="00837297" w:rsidRPr="00837297" w:rsidRDefault="00837297" w:rsidP="004663AA">
      <w:pPr>
        <w:pStyle w:val="Heading2"/>
        <w:ind w:left="0"/>
      </w:pPr>
      <w:bookmarkStart w:id="74" w:name="_Toc459888752"/>
      <w:r w:rsidRPr="00837297">
        <w:t>Marking and Labeling</w:t>
      </w:r>
      <w:bookmarkEnd w:id="74"/>
    </w:p>
    <w:p w14:paraId="66D0FA6B" w14:textId="77777777" w:rsidR="00837297" w:rsidRDefault="00837297" w:rsidP="00837297">
      <w:pPr>
        <w:pStyle w:val="BodyTextLvl2"/>
        <w:ind w:left="0"/>
      </w:pPr>
      <w:r w:rsidRPr="00837297">
        <w:t>Mark all boxes and crates in a distinctive and obvious manner. Using a stencil or a permanent marker, make the markings bold and clear. Use consecutive numbers for more than one box in the same shipment; for example, “Box 1 of 4.” Make sure the marking is impervious to water and weather. If boxes or crates are re-used from previous seasons in Antarctica or other locations, remove any old labels, barcodes, and markings to prevent delays or misdirection.</w:t>
      </w:r>
    </w:p>
    <w:p w14:paraId="66D0FA6C" w14:textId="77777777" w:rsidR="00AB139A" w:rsidRPr="00AB139A" w:rsidRDefault="00AB139A" w:rsidP="00AB139A">
      <w:pPr>
        <w:pStyle w:val="BodyTextLvl2"/>
        <w:ind w:left="0"/>
      </w:pPr>
      <w:r w:rsidRPr="00AB139A">
        <w:lastRenderedPageBreak/>
        <w:t>Many labeling requirements are common to all packages, but there are also special requirements for USAP airlift and COMAIR cargo transiting through New Zealand. These additional requirements may include permits, customs letters, chain-of-custody forms, Maximo, packing lists, and airline-required labels.</w:t>
      </w:r>
    </w:p>
    <w:p w14:paraId="66D0FA6D" w14:textId="77777777" w:rsidR="007E0E01" w:rsidRPr="00701776" w:rsidRDefault="007E0E01" w:rsidP="007E0E01">
      <w:pPr>
        <w:pStyle w:val="BodyTextLvl2"/>
        <w:ind w:left="0"/>
        <w:rPr>
          <w:b/>
        </w:rPr>
      </w:pPr>
      <w:r w:rsidRPr="00701776">
        <w:rPr>
          <w:b/>
        </w:rPr>
        <w:t>Special Handling</w:t>
      </w:r>
    </w:p>
    <w:p w14:paraId="66D0FA6E" w14:textId="77777777" w:rsidR="007E0E01" w:rsidRPr="00701776" w:rsidRDefault="007E0E01" w:rsidP="007E0E01">
      <w:pPr>
        <w:pStyle w:val="BodyTextLvl2"/>
        <w:ind w:left="0"/>
      </w:pPr>
      <w:r w:rsidRPr="00701776">
        <w:t>Some items require specific treatment. We must prevent some contents from freezing and other contents that must not thaw. Boxes will need to be kept upright or protected from energy sources.</w:t>
      </w:r>
    </w:p>
    <w:p w14:paraId="66D0FA6F" w14:textId="77777777" w:rsidR="007E0E01" w:rsidRPr="00701776" w:rsidRDefault="007E0E01" w:rsidP="007E0E01">
      <w:pPr>
        <w:pStyle w:val="BodyTextLvl2"/>
        <w:ind w:left="0"/>
      </w:pPr>
      <w:r w:rsidRPr="00701776">
        <w:t>Special handling instructions must be marked outside the box. Appropriate and bold labels or stencils should provide cargo handlers with instructions. Common examples include the following:</w:t>
      </w:r>
    </w:p>
    <w:p w14:paraId="66D0FA70" w14:textId="77777777" w:rsidR="007E0E01" w:rsidRPr="00701776" w:rsidRDefault="007E0E01" w:rsidP="007E0E01">
      <w:pPr>
        <w:pStyle w:val="BodyTextLvl2"/>
        <w:numPr>
          <w:ilvl w:val="0"/>
          <w:numId w:val="25"/>
        </w:numPr>
      </w:pPr>
      <w:r w:rsidRPr="00701776">
        <w:t>Fragile</w:t>
      </w:r>
    </w:p>
    <w:p w14:paraId="66D0FA71" w14:textId="77777777" w:rsidR="007E0E01" w:rsidRPr="00701776" w:rsidRDefault="007E0E01" w:rsidP="007E0E01">
      <w:pPr>
        <w:pStyle w:val="BodyTextLvl2"/>
        <w:numPr>
          <w:ilvl w:val="0"/>
          <w:numId w:val="25"/>
        </w:numPr>
      </w:pPr>
      <w:r w:rsidRPr="00701776">
        <w:t>Do Not X-Ray</w:t>
      </w:r>
    </w:p>
    <w:p w14:paraId="66D0FA72" w14:textId="77777777" w:rsidR="007E0E01" w:rsidRPr="00701776" w:rsidRDefault="007E0E01" w:rsidP="007E0E01">
      <w:pPr>
        <w:pStyle w:val="BodyTextLvl2"/>
        <w:numPr>
          <w:ilvl w:val="0"/>
          <w:numId w:val="25"/>
        </w:numPr>
      </w:pPr>
      <w:r w:rsidRPr="00701776">
        <w:t>Keep Dry</w:t>
      </w:r>
    </w:p>
    <w:p w14:paraId="66D0FA73" w14:textId="77777777" w:rsidR="007E0E01" w:rsidRPr="00701776" w:rsidRDefault="007E0E01" w:rsidP="007E0E01">
      <w:pPr>
        <w:pStyle w:val="BodyTextLvl2"/>
        <w:numPr>
          <w:ilvl w:val="0"/>
          <w:numId w:val="25"/>
        </w:numPr>
      </w:pPr>
      <w:r w:rsidRPr="00701776">
        <w:t>Keep Frozen</w:t>
      </w:r>
    </w:p>
    <w:p w14:paraId="66D0FA74" w14:textId="77777777" w:rsidR="007E0E01" w:rsidRPr="00701776" w:rsidRDefault="007E0E01" w:rsidP="007E0E01">
      <w:pPr>
        <w:pStyle w:val="BodyTextLvl2"/>
        <w:numPr>
          <w:ilvl w:val="0"/>
          <w:numId w:val="25"/>
        </w:numPr>
      </w:pPr>
      <w:r w:rsidRPr="00701776">
        <w:t>Do Not Freeze</w:t>
      </w:r>
    </w:p>
    <w:p w14:paraId="66D0FA75" w14:textId="77777777" w:rsidR="00AB139A" w:rsidRDefault="00AB139A" w:rsidP="00AB139A">
      <w:pPr>
        <w:pStyle w:val="BodyTextLvl2"/>
        <w:ind w:left="0"/>
      </w:pPr>
      <w:r w:rsidRPr="00AB139A">
        <w:t xml:space="preserve">Figure </w:t>
      </w:r>
      <w:r w:rsidR="00F65B2E">
        <w:t>1</w:t>
      </w:r>
      <w:r w:rsidRPr="00AB139A">
        <w:t xml:space="preserve"> illustrates standard labeling for all cargo</w:t>
      </w:r>
      <w:r w:rsidR="003E3B73">
        <w:t xml:space="preserve"> packages</w:t>
      </w:r>
    </w:p>
    <w:p w14:paraId="66D0FA76" w14:textId="77777777" w:rsidR="00F65B2E" w:rsidRDefault="00F65B2E" w:rsidP="00AB139A">
      <w:pPr>
        <w:pStyle w:val="BodyTextLvl2"/>
        <w:ind w:left="0"/>
      </w:pPr>
    </w:p>
    <w:p w14:paraId="66D0FA77" w14:textId="77777777" w:rsidR="00F65B2E" w:rsidRDefault="00F65B2E" w:rsidP="00AB139A">
      <w:pPr>
        <w:pStyle w:val="BodyTextLvl2"/>
        <w:ind w:left="0"/>
      </w:pPr>
    </w:p>
    <w:p w14:paraId="66D0FA78" w14:textId="77777777" w:rsidR="00F65B2E" w:rsidRDefault="00F65B2E" w:rsidP="007E0E01">
      <w:pPr>
        <w:pStyle w:val="TableTitleContinued"/>
      </w:pPr>
    </w:p>
    <w:p w14:paraId="66D0FA79" w14:textId="77777777" w:rsidR="00F65B2E" w:rsidRPr="00AB139A" w:rsidRDefault="00F65B2E" w:rsidP="00AB139A">
      <w:pPr>
        <w:pStyle w:val="BodyTextLvl2"/>
        <w:ind w:left="0"/>
      </w:pPr>
    </w:p>
    <w:p w14:paraId="66D0FA7A" w14:textId="77777777" w:rsidR="00F65B2E" w:rsidRPr="00F65B2E" w:rsidRDefault="00F65B2E" w:rsidP="007E0E01">
      <w:pPr>
        <w:pStyle w:val="BodyTextLvl2"/>
        <w:ind w:left="5760"/>
      </w:pPr>
      <w:r w:rsidRPr="00F65B2E">
        <w:t xml:space="preserve">1 – Special Handling (adjacent sides) </w:t>
      </w:r>
    </w:p>
    <w:p w14:paraId="66D0FA7B" w14:textId="77777777" w:rsidR="00F65B2E" w:rsidRPr="00F65B2E" w:rsidRDefault="00F65B2E" w:rsidP="007E0E01">
      <w:pPr>
        <w:pStyle w:val="BodyTextLvl2"/>
        <w:ind w:left="5760"/>
      </w:pPr>
      <w:r w:rsidRPr="00F65B2E">
        <w:t xml:space="preserve">2 – Barcode (adjacent sides) </w:t>
      </w:r>
    </w:p>
    <w:p w14:paraId="66D0FA7C" w14:textId="77777777" w:rsidR="00F65B2E" w:rsidRPr="00F65B2E" w:rsidRDefault="00F65B2E" w:rsidP="007E0E01">
      <w:pPr>
        <w:pStyle w:val="BodyTextLvl2"/>
        <w:ind w:left="5760"/>
      </w:pPr>
      <w:r w:rsidRPr="00F65B2E">
        <w:t>3 – Proper Shipping Name (if</w:t>
      </w:r>
    </w:p>
    <w:p w14:paraId="66D0FA7D" w14:textId="77777777" w:rsidR="00F65B2E" w:rsidRPr="00F65B2E" w:rsidRDefault="00F65B2E" w:rsidP="007E0E01">
      <w:pPr>
        <w:pStyle w:val="BodyTextLvl2"/>
        <w:ind w:left="5760"/>
      </w:pPr>
      <w:r w:rsidRPr="00F65B2E">
        <w:t xml:space="preserve"> hazardous) </w:t>
      </w:r>
    </w:p>
    <w:p w14:paraId="66D0FA7E" w14:textId="77777777" w:rsidR="00F65B2E" w:rsidRPr="00F65B2E" w:rsidRDefault="003E3B73" w:rsidP="007E0E01">
      <w:pPr>
        <w:pStyle w:val="BodyTextLvl2"/>
        <w:ind w:left="5760"/>
      </w:pPr>
      <w:r>
        <w:rPr>
          <w:noProof/>
        </w:rPr>
        <mc:AlternateContent>
          <mc:Choice Requires="wps">
            <w:drawing>
              <wp:anchor distT="0" distB="0" distL="114300" distR="114300" simplePos="0" relativeHeight="251663872" behindDoc="0" locked="0" layoutInCell="1" allowOverlap="1" wp14:anchorId="66D0FE0C" wp14:editId="66D0FE0D">
                <wp:simplePos x="0" y="0"/>
                <wp:positionH relativeFrom="column">
                  <wp:posOffset>152400</wp:posOffset>
                </wp:positionH>
                <wp:positionV relativeFrom="paragraph">
                  <wp:posOffset>1369695</wp:posOffset>
                </wp:positionV>
                <wp:extent cx="358140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81400" cy="635"/>
                        </a:xfrm>
                        <a:prstGeom prst="rect">
                          <a:avLst/>
                        </a:prstGeom>
                        <a:solidFill>
                          <a:prstClr val="white"/>
                        </a:solidFill>
                        <a:ln>
                          <a:noFill/>
                        </a:ln>
                        <a:effectLst/>
                      </wps:spPr>
                      <wps:txbx>
                        <w:txbxContent>
                          <w:p w14:paraId="66D0FE36" w14:textId="77777777" w:rsidR="00592229" w:rsidRPr="00BB0469" w:rsidRDefault="00592229" w:rsidP="00AD1785">
                            <w:pPr>
                              <w:pStyle w:val="TableTitleContinued"/>
                              <w:rPr>
                                <w:noProof/>
                                <w:snapToGrid w:val="0"/>
                                <w:sz w:val="24"/>
                                <w:szCs w:val="24"/>
                              </w:rPr>
                            </w:pPr>
                            <w:r>
                              <w:t xml:space="preserve">Figure </w:t>
                            </w:r>
                            <w:r w:rsidR="001B7528">
                              <w:fldChar w:fldCharType="begin"/>
                            </w:r>
                            <w:r w:rsidR="001B7528">
                              <w:instrText xml:space="preserve"> SEQ Figure \* ARABIC </w:instrText>
                            </w:r>
                            <w:r w:rsidR="001B7528">
                              <w:fldChar w:fldCharType="separate"/>
                            </w:r>
                            <w:r>
                              <w:rPr>
                                <w:noProof/>
                              </w:rPr>
                              <w:t>1</w:t>
                            </w:r>
                            <w:r w:rsidR="001B7528">
                              <w:rPr>
                                <w:noProof/>
                              </w:rPr>
                              <w:fldChar w:fldCharType="end"/>
                            </w:r>
                            <w:r>
                              <w:t xml:space="preserve"> Standard labeling of cargo package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pt;margin-top:107.85pt;width:282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" stroked="f">
                <v:textbox style="mso-fit-shape-to-text:t" inset="0,0,0,0">
                  <w:txbxContent>
                    <w:p w14:paraId="66D0FE36" w14:textId="77777777" w:rsidR="00592229" w:rsidRPr="00BB0469" w:rsidRDefault="00592229" w:rsidP="00AD1785">
                      <w:pPr>
                        <w:pStyle w:val="TableTitleContinued"/>
                        <w:rPr>
                          <w:noProof/>
                          <w:snapToGrid w:val="0"/>
                          <w:sz w:val="24"/>
                          <w:szCs w:val="24"/>
                        </w:rPr>
                      </w:pPr>
                      <w:r>
                        <w:t xml:space="preserve">Figure </w:t>
                      </w:r>
                      <w:r w:rsidR="001B7528">
                        <w:fldChar w:fldCharType="begin"/>
                      </w:r>
                      <w:r w:rsidR="001B7528">
                        <w:instrText xml:space="preserve"> SEQ Figure \* ARABIC </w:instrText>
                      </w:r>
                      <w:r w:rsidR="001B7528">
                        <w:fldChar w:fldCharType="separate"/>
                      </w:r>
                      <w:r>
                        <w:rPr>
                          <w:noProof/>
                        </w:rPr>
                        <w:t>1</w:t>
                      </w:r>
                      <w:r w:rsidR="001B7528">
                        <w:rPr>
                          <w:noProof/>
                        </w:rPr>
                        <w:fldChar w:fldCharType="end"/>
                      </w:r>
                      <w:r>
                        <w:t xml:space="preserve"> Standard labeling of cargo package</w:t>
                      </w:r>
                    </w:p>
                  </w:txbxContent>
                </v:textbox>
                <w10:wrap type="square"/>
              </v:shape>
            </w:pict>
          </mc:Fallback>
        </mc:AlternateContent>
      </w:r>
      <w:r w:rsidR="00F65B2E">
        <w:rPr>
          <w:noProof/>
        </w:rPr>
        <w:drawing>
          <wp:anchor distT="0" distB="0" distL="114300" distR="114300" simplePos="0" relativeHeight="251661824" behindDoc="0" locked="0" layoutInCell="1" allowOverlap="1" wp14:anchorId="66D0FE0E" wp14:editId="66D0FE0F">
            <wp:simplePos x="0" y="0"/>
            <wp:positionH relativeFrom="column">
              <wp:posOffset>152400</wp:posOffset>
            </wp:positionH>
            <wp:positionV relativeFrom="paragraph">
              <wp:posOffset>-1303655</wp:posOffset>
            </wp:positionV>
            <wp:extent cx="3581400" cy="2616200"/>
            <wp:effectExtent l="0" t="0" r="0" b="0"/>
            <wp:wrapSquare wrapText="bothSides"/>
            <wp:docPr id="3" name="Picture 4" descr="ALL RETRO CARG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RETRO CARGO BOX"/>
                    <pic:cNvPicPr>
                      <a:picLocks noChangeAspect="1" noChangeArrowheads="1"/>
                    </pic:cNvPicPr>
                  </pic:nvPicPr>
                  <pic:blipFill>
                    <a:blip r:embed="rId21" cstate="print">
                      <a:extLst>
                        <a:ext uri="{28A0092B-C50C-407E-A947-70E740481C1C}">
                          <a14:useLocalDpi xmlns:a14="http://schemas.microsoft.com/office/drawing/2010/main" val="0"/>
                        </a:ext>
                      </a:extLst>
                    </a:blip>
                    <a:srcRect l="4727" t="7529" r="14273" b="9412"/>
                    <a:stretch>
                      <a:fillRect/>
                    </a:stretch>
                  </pic:blipFill>
                  <pic:spPr bwMode="auto">
                    <a:xfrm>
                      <a:off x="0" y="0"/>
                      <a:ext cx="358140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B2E" w:rsidRPr="00F65B2E">
        <w:t xml:space="preserve">4 – Hazardous class (if hazardous) </w:t>
      </w:r>
    </w:p>
    <w:p w14:paraId="66D0FA7F" w14:textId="77777777" w:rsidR="00F65B2E" w:rsidRPr="00F65B2E" w:rsidRDefault="00F65B2E" w:rsidP="007E0E01">
      <w:pPr>
        <w:pStyle w:val="BodyTextLvl2"/>
        <w:ind w:left="5760"/>
      </w:pPr>
      <w:r w:rsidRPr="00F65B2E">
        <w:rPr>
          <w:noProof/>
        </w:rPr>
        <mc:AlternateContent>
          <mc:Choice Requires="wps">
            <w:drawing>
              <wp:anchor distT="0" distB="0" distL="114300" distR="114300" simplePos="0" relativeHeight="251659776" behindDoc="0" locked="0" layoutInCell="1" allowOverlap="1" wp14:anchorId="66D0FE10" wp14:editId="66D0FE11">
                <wp:simplePos x="0" y="0"/>
                <wp:positionH relativeFrom="column">
                  <wp:posOffset>-1707515</wp:posOffset>
                </wp:positionH>
                <wp:positionV relativeFrom="paragraph">
                  <wp:posOffset>81280</wp:posOffset>
                </wp:positionV>
                <wp:extent cx="217170" cy="228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14:paraId="66D0FE37" w14:textId="77777777" w:rsidR="00592229" w:rsidRPr="001344B8" w:rsidRDefault="00592229" w:rsidP="00F65B2E">
                            <w:pPr>
                              <w:rPr>
                                <w:b/>
                                <w:sz w:val="14"/>
                                <w:szCs w:val="14"/>
                              </w:rPr>
                            </w:pPr>
                            <w:r w:rsidRPr="001344B8">
                              <w:rPr>
                                <w:b/>
                                <w:sz w:val="14"/>
                                <w:szCs w:val="1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4.45pt;margin-top:6.4pt;width:17.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">
                <v:textbox>
                  <w:txbxContent>
                    <w:p w14:paraId="66D0FE37" w14:textId="77777777" w:rsidR="00592229" w:rsidRPr="001344B8" w:rsidRDefault="00592229" w:rsidP="00F65B2E">
                      <w:pPr>
                        <w:rPr>
                          <w:b/>
                          <w:sz w:val="14"/>
                          <w:szCs w:val="14"/>
                        </w:rPr>
                      </w:pPr>
                      <w:r w:rsidRPr="001344B8">
                        <w:rPr>
                          <w:b/>
                          <w:sz w:val="14"/>
                          <w:szCs w:val="14"/>
                        </w:rPr>
                        <w:t>7</w:t>
                      </w:r>
                    </w:p>
                  </w:txbxContent>
                </v:textbox>
              </v:shape>
            </w:pict>
          </mc:Fallback>
        </mc:AlternateContent>
      </w:r>
      <w:r w:rsidRPr="00F65B2E">
        <w:t xml:space="preserve">5 – Port Hueneme address and Shipping Number (adjacent sides) </w:t>
      </w:r>
    </w:p>
    <w:p w14:paraId="66D0FA80" w14:textId="77777777" w:rsidR="00F65B2E" w:rsidRPr="00F65B2E" w:rsidRDefault="00F65B2E" w:rsidP="007E0E01">
      <w:pPr>
        <w:pStyle w:val="BodyTextLvl2"/>
        <w:ind w:left="5760"/>
      </w:pPr>
      <w:r w:rsidRPr="00F65B2E">
        <w:t xml:space="preserve">6 – Final Destination address </w:t>
      </w:r>
    </w:p>
    <w:p w14:paraId="66D0FA81" w14:textId="77777777" w:rsidR="00F65B2E" w:rsidRPr="00F65B2E" w:rsidRDefault="00F65B2E" w:rsidP="007E0E01">
      <w:pPr>
        <w:pStyle w:val="BodyTextLvl2"/>
        <w:ind w:left="5760"/>
      </w:pPr>
      <w:r w:rsidRPr="00F65B2E">
        <w:t xml:space="preserve"> (adjacent sides) </w:t>
      </w:r>
    </w:p>
    <w:p w14:paraId="66D0FA82" w14:textId="77777777" w:rsidR="00F65B2E" w:rsidRPr="00F65B2E" w:rsidRDefault="00F65B2E" w:rsidP="007E0E01">
      <w:pPr>
        <w:pStyle w:val="BodyTextLvl2"/>
        <w:ind w:left="5760"/>
      </w:pPr>
      <w:r w:rsidRPr="00F65B2E">
        <w:t xml:space="preserve">7 – Transportation Mode (opposite </w:t>
      </w:r>
    </w:p>
    <w:p w14:paraId="66D0FA83" w14:textId="77777777" w:rsidR="00F65B2E" w:rsidRDefault="00F65B2E" w:rsidP="007E0E01">
      <w:pPr>
        <w:pStyle w:val="BodyTextLvl2"/>
        <w:ind w:left="5760"/>
      </w:pPr>
      <w:r w:rsidRPr="00F65B2E">
        <w:t xml:space="preserve"> sides) </w:t>
      </w:r>
    </w:p>
    <w:p w14:paraId="66D0FA84" w14:textId="77777777" w:rsidR="00F65B2E" w:rsidRDefault="00F65B2E" w:rsidP="00F65B2E">
      <w:pPr>
        <w:pStyle w:val="BodyTextLvl2"/>
        <w:ind w:left="0"/>
      </w:pPr>
    </w:p>
    <w:p w14:paraId="66D0FA85" w14:textId="77777777" w:rsidR="00F65B2E" w:rsidRPr="00F65B2E" w:rsidRDefault="00F65B2E" w:rsidP="007E0E01">
      <w:pPr>
        <w:pStyle w:val="BodyTextLvl2"/>
        <w:ind w:left="1440"/>
      </w:pPr>
    </w:p>
    <w:p w14:paraId="66D0FA86" w14:textId="77777777" w:rsidR="00AB139A" w:rsidRDefault="00AB139A" w:rsidP="00837297">
      <w:pPr>
        <w:pStyle w:val="BodyTextLvl2"/>
        <w:ind w:left="0"/>
      </w:pPr>
    </w:p>
    <w:p w14:paraId="66D0FA87" w14:textId="77777777" w:rsidR="00AB139A" w:rsidRPr="00837297" w:rsidRDefault="00AB139A" w:rsidP="00837297">
      <w:pPr>
        <w:pStyle w:val="BodyTextLvl2"/>
        <w:ind w:left="0"/>
      </w:pPr>
    </w:p>
    <w:p w14:paraId="66D0FA88" w14:textId="77777777" w:rsidR="009B47B6" w:rsidRDefault="009B47B6" w:rsidP="009B47B6">
      <w:pPr>
        <w:pStyle w:val="Heading1"/>
      </w:pPr>
      <w:bookmarkStart w:id="75" w:name="_Toc459888753"/>
      <w:r>
        <w:t>Intermodal Shipping Containers</w:t>
      </w:r>
      <w:bookmarkEnd w:id="75"/>
    </w:p>
    <w:p w14:paraId="66D0FA89" w14:textId="77777777" w:rsidR="009B47B6" w:rsidRDefault="009B47B6" w:rsidP="009B47B6">
      <w:pPr>
        <w:pStyle w:val="BodyText"/>
      </w:pPr>
      <w:r>
        <w:t>Intermodal cargo transportation includes shipping freight in containers that can be moved between different modes of transportation (e.g., rail, ship, truck) without any handling of the freight itself between modes. For instance, container shipments can move from an ocean vessel to the USAP Airlift without being unloaded and repacked. Intermodal shipping reduces cargo handling, improves security, reduces damages or loss, and allows freight to be transported faster. The International Organization for Standardization (ISO) maintains container requirements, which were first based upon original Department of Defense (DOD) standards.</w:t>
      </w:r>
    </w:p>
    <w:p w14:paraId="66D0FA8A" w14:textId="5710AC96" w:rsidR="00AB139A" w:rsidRDefault="009B47B6" w:rsidP="009B47B6">
      <w:pPr>
        <w:pStyle w:val="BodyText"/>
      </w:pPr>
      <w:r>
        <w:t xml:space="preserve">With the exception of large breakbulk type items, all </w:t>
      </w:r>
      <w:r w:rsidR="00581FB1">
        <w:t>subcontractor</w:t>
      </w:r>
      <w:r>
        <w:t xml:space="preserve"> cargo will be shipped to/from PTH/McMurdo in ISO standard intermodal shipping containers. There are many different kinds (closed and open) and brands of intermodal shipping containers; all must be ISO certified.  ASC will provide USAP owned ISO standard intermodal shipping containers to the </w:t>
      </w:r>
      <w:r w:rsidR="00581FB1">
        <w:t>subcontractor</w:t>
      </w:r>
      <w:r w:rsidR="006024C4">
        <w:t xml:space="preserve">. </w:t>
      </w:r>
    </w:p>
    <w:p w14:paraId="66D0FA8B" w14:textId="37E9B6FA" w:rsidR="009B47B6" w:rsidRDefault="00581FB1" w:rsidP="009B47B6">
      <w:pPr>
        <w:pStyle w:val="BodyText"/>
      </w:pPr>
      <w:r>
        <w:t>Subcontractors</w:t>
      </w:r>
      <w:r w:rsidR="00AB139A" w:rsidRPr="00DB1ADF">
        <w:t xml:space="preserve"> are responsible for packing their own containers; neither </w:t>
      </w:r>
      <w:r w:rsidR="00AB139A">
        <w:t>A</w:t>
      </w:r>
      <w:r w:rsidR="00AB139A" w:rsidRPr="00DB1ADF">
        <w:t>SC nor the USAP are responsible if something is inadequately packaged.</w:t>
      </w:r>
      <w:r w:rsidR="00AB139A">
        <w:t xml:space="preserve"> Inadequately packed cargo may suffer damage during transit. </w:t>
      </w:r>
      <w:r>
        <w:t xml:space="preserve">Subcontractors </w:t>
      </w:r>
      <w:r w:rsidR="00AB139A">
        <w:t xml:space="preserve">should contact the ASC Logistics POC for guidance and assistance in proper retrograde cargo packaging. </w:t>
      </w:r>
      <w:r w:rsidR="006024C4">
        <w:t xml:space="preserve"> </w:t>
      </w:r>
    </w:p>
    <w:p w14:paraId="66D0FA8C" w14:textId="48623911" w:rsidR="009B47B6" w:rsidRPr="003A3B3E" w:rsidRDefault="009B47B6" w:rsidP="009B47B6">
      <w:pPr>
        <w:pStyle w:val="BodyText"/>
      </w:pPr>
      <w:r w:rsidRPr="003A3B3E">
        <w:t xml:space="preserve">When using </w:t>
      </w:r>
      <w:r w:rsidR="00A91313" w:rsidRPr="003A3B3E">
        <w:t>preloaded</w:t>
      </w:r>
      <w:r w:rsidR="00A91313">
        <w:t>, non</w:t>
      </w:r>
      <w:r>
        <w:t>-USAP</w:t>
      </w:r>
      <w:r w:rsidRPr="003A3B3E">
        <w:t xml:space="preserve"> intermodal containers</w:t>
      </w:r>
      <w:r>
        <w:t xml:space="preserve"> from a supplier</w:t>
      </w:r>
      <w:r w:rsidRPr="003A3B3E">
        <w:t xml:space="preserve">, </w:t>
      </w:r>
      <w:r w:rsidR="00C424E0">
        <w:t>s</w:t>
      </w:r>
      <w:r w:rsidR="00581FB1">
        <w:t>ubcontractors</w:t>
      </w:r>
      <w:r w:rsidRPr="003A3B3E">
        <w:t xml:space="preserve"> must notify the Port Hueneme Operations manager in advance to </w:t>
      </w:r>
      <w:r w:rsidR="006024C4">
        <w:t xml:space="preserve">coordinate </w:t>
      </w:r>
      <w:r w:rsidR="00A91313">
        <w:t>offload</w:t>
      </w:r>
      <w:r w:rsidR="006024C4">
        <w:t xml:space="preserve"> and staging on base. </w:t>
      </w:r>
      <w:r w:rsidR="00581FB1">
        <w:t>Subcontractors</w:t>
      </w:r>
      <w:r w:rsidR="006024C4">
        <w:t xml:space="preserve"> should also be advised that leased intermodal shipping containers may remain on station for a period of at least one year due to the limitations of the USAP transportation system and should plan accordingly with suppliers/</w:t>
      </w:r>
      <w:r w:rsidR="00A91313">
        <w:t>vendors. In</w:t>
      </w:r>
      <w:r w:rsidR="006024C4">
        <w:t xml:space="preserve"> addition</w:t>
      </w:r>
      <w:r w:rsidR="004F3A8B">
        <w:t>,</w:t>
      </w:r>
      <w:r w:rsidR="006024C4">
        <w:t xml:space="preserve"> the Port Hueneme Operations manager should be provided advance notice for any preloaded containers which require specific handling instructions.  </w:t>
      </w:r>
      <w:r w:rsidRPr="003A3B3E">
        <w:t xml:space="preserve">For instance, if the container includes DNF cargo for the project, the shipper is required to use a refrigerated container. If a powered refrigerated container is not available, DNF cargo </w:t>
      </w:r>
      <w:r>
        <w:t xml:space="preserve">must be shipped </w:t>
      </w:r>
      <w:r w:rsidRPr="003A3B3E">
        <w:t>separately. DNF cargo might be transshipped via COMAIR or COMSUR</w:t>
      </w:r>
      <w:r>
        <w:t>,</w:t>
      </w:r>
      <w:r w:rsidRPr="003A3B3E">
        <w:t xml:space="preserve"> as determined by the Port Hueneme Operations manager.</w:t>
      </w:r>
    </w:p>
    <w:p w14:paraId="66D0FA8D" w14:textId="19B531DA" w:rsidR="009B47B6" w:rsidRPr="000F7150" w:rsidRDefault="00C62D99" w:rsidP="009B47B6">
      <w:pPr>
        <w:pStyle w:val="BodyText"/>
      </w:pPr>
      <w:r>
        <w:t xml:space="preserve">The subcontractor shall notify Port Hueneme Operations when a container is packed and ready for inspection. </w:t>
      </w:r>
      <w:r w:rsidR="009B47B6" w:rsidRPr="000F7150">
        <w:t>Port Hueneme Operations visually verif</w:t>
      </w:r>
      <w:r w:rsidR="009B47B6">
        <w:t>ies</w:t>
      </w:r>
      <w:r w:rsidR="009B47B6" w:rsidRPr="000F7150">
        <w:t xml:space="preserve"> the contents of each container for seaworthiness, to include the proper blocking and bracing of cargo for transport. </w:t>
      </w:r>
      <w:r>
        <w:t xml:space="preserve">If </w:t>
      </w:r>
      <w:r w:rsidR="00C424E0">
        <w:t xml:space="preserve">it is determined </w:t>
      </w:r>
      <w:r>
        <w:t xml:space="preserve">a container does not meet the blocking and bracing requirements, the subcontractor is responsible for </w:t>
      </w:r>
      <w:r w:rsidR="00C424E0">
        <w:t>correction and request of follow up inspection. Container</w:t>
      </w:r>
      <w:r w:rsidR="009B47B6" w:rsidRPr="000F7150">
        <w:t xml:space="preserve"> inspection</w:t>
      </w:r>
      <w:r w:rsidR="009B47B6">
        <w:t xml:space="preserve"> is</w:t>
      </w:r>
      <w:r w:rsidR="009B47B6" w:rsidRPr="000F7150">
        <w:t xml:space="preserve"> documented and report</w:t>
      </w:r>
      <w:r w:rsidR="009B47B6">
        <w:t xml:space="preserve">ed to the </w:t>
      </w:r>
      <w:r w:rsidR="00581FB1">
        <w:t>subcontractor</w:t>
      </w:r>
      <w:r w:rsidR="009B47B6">
        <w:t xml:space="preserve"> and to ASC</w:t>
      </w:r>
      <w:r w:rsidR="009B47B6" w:rsidRPr="000F7150">
        <w:t xml:space="preserve"> management. In addition, hazardous materials should be shipped separately w</w:t>
      </w:r>
      <w:r w:rsidR="009B47B6">
        <w:t>hen possible, and must include a safety data sheet (</w:t>
      </w:r>
      <w:r w:rsidR="009B47B6" w:rsidRPr="000F7150">
        <w:t>SDS</w:t>
      </w:r>
      <w:r w:rsidR="009B47B6">
        <w:t>)</w:t>
      </w:r>
      <w:r w:rsidR="009B47B6" w:rsidRPr="000F7150">
        <w:t xml:space="preserve"> with the packing list.</w:t>
      </w:r>
    </w:p>
    <w:p w14:paraId="66D0FA8E" w14:textId="77777777" w:rsidR="009B47B6" w:rsidRPr="000F7150" w:rsidRDefault="009B47B6" w:rsidP="009B47B6">
      <w:pPr>
        <w:pStyle w:val="BodyText"/>
      </w:pPr>
      <w:r w:rsidRPr="000F7150">
        <w:t>To accurately detail requirements for certifying an intermodal container for seaward transportation to Antarctica, the</w:t>
      </w:r>
      <w:r>
        <w:t xml:space="preserve"> following </w:t>
      </w:r>
      <w:r w:rsidRPr="000F7150">
        <w:t>are the current MILSPEC certification guidelines:</w:t>
      </w:r>
    </w:p>
    <w:p w14:paraId="66D0FA8F" w14:textId="77777777" w:rsidR="009B47B6" w:rsidRDefault="009B47B6" w:rsidP="009B47B6">
      <w:pPr>
        <w:pStyle w:val="ListBullet"/>
      </w:pPr>
      <w:r>
        <w:t xml:space="preserve">MIL-STD-2073-1D </w:t>
      </w:r>
      <w:r w:rsidRPr="00F645BB">
        <w:rPr>
          <w:i/>
        </w:rPr>
        <w:t>Standard Practice for Military Packaging</w:t>
      </w:r>
      <w:r>
        <w:t xml:space="preserve"> </w:t>
      </w:r>
    </w:p>
    <w:p w14:paraId="66D0FA90" w14:textId="77777777" w:rsidR="00837297" w:rsidRDefault="001B7528" w:rsidP="009B47B6">
      <w:pPr>
        <w:pStyle w:val="BodyTextLvl2"/>
        <w:ind w:left="0"/>
      </w:pPr>
      <w:hyperlink r:id="rId22" w:history="1">
        <w:r w:rsidR="00AB139A" w:rsidRPr="00603887">
          <w:rPr>
            <w:rStyle w:val="Hyperlink"/>
          </w:rPr>
          <w:t>https://acc.dau.mil/adl/en-US/53966/file/56105/MIL-STD-2073-1D.pdf</w:t>
        </w:r>
      </w:hyperlink>
    </w:p>
    <w:p w14:paraId="66D0FA91" w14:textId="77777777" w:rsidR="00AB139A" w:rsidRPr="00AB139A" w:rsidRDefault="00AB139A" w:rsidP="007E0E01">
      <w:pPr>
        <w:pStyle w:val="Heading2"/>
        <w:ind w:left="0"/>
        <w:rPr>
          <w:snapToGrid w:val="0"/>
        </w:rPr>
      </w:pPr>
      <w:bookmarkStart w:id="76" w:name="_Toc459799577"/>
      <w:bookmarkStart w:id="77" w:name="_Toc459888754"/>
      <w:r w:rsidRPr="00AB139A">
        <w:rPr>
          <w:snapToGrid w:val="0"/>
        </w:rPr>
        <w:lastRenderedPageBreak/>
        <w:t>Container Labels</w:t>
      </w:r>
      <w:bookmarkEnd w:id="76"/>
      <w:bookmarkEnd w:id="77"/>
    </w:p>
    <w:p w14:paraId="66D0FA92" w14:textId="3AACEFA8" w:rsidR="00AB139A" w:rsidRPr="00AB139A" w:rsidRDefault="00AB139A" w:rsidP="00AB139A">
      <w:pPr>
        <w:pStyle w:val="BodyTextLvl2"/>
        <w:ind w:left="0"/>
      </w:pPr>
      <w:r w:rsidRPr="00AB139A">
        <w:t xml:space="preserve">Intermodal Containers (MILVANS) have labels on the outside, typically by the door. Some requirements place container numbers at the corners. Depending on their content, containers may require additional labels. Containers with temperature sensitive (Do Not Freeze) must be as labeled prominently on front and back. Use yellow tape with black lettering to make sure that they are easily identified from 100 meters away (about 300 feet). </w:t>
      </w:r>
      <w:r w:rsidR="00FB6BBF">
        <w:t>After inspection, ASC</w:t>
      </w:r>
      <w:r w:rsidR="0006176A">
        <w:t xml:space="preserve"> seals e</w:t>
      </w:r>
      <w:r w:rsidRPr="00AB139A">
        <w:t>ach container</w:t>
      </w:r>
      <w:r w:rsidR="0006176A">
        <w:t xml:space="preserve"> </w:t>
      </w:r>
      <w:r w:rsidRPr="00AB139A">
        <w:t>with serialized, color-coded seals, and the numbers are entered in Maximo</w:t>
      </w:r>
      <w:r>
        <w:t>.</w:t>
      </w:r>
    </w:p>
    <w:p w14:paraId="66D0FA94" w14:textId="633D813C" w:rsidR="00AB139A" w:rsidRPr="0038299B" w:rsidRDefault="00AB139A" w:rsidP="009B47B6">
      <w:pPr>
        <w:pStyle w:val="BodyTextLvl2"/>
        <w:ind w:left="0"/>
      </w:pPr>
      <w:r w:rsidRPr="00AB139A">
        <w:t xml:space="preserve">If any of the contents in a container are hazardous, that container is marked according to international regulations. When those containers arrive in retrograde, Port Hueneme Operations uses the </w:t>
      </w:r>
      <w:r w:rsidRPr="00AB139A">
        <w:rPr>
          <w:i/>
        </w:rPr>
        <w:t>Container Packing Certificate</w:t>
      </w:r>
      <w:r w:rsidRPr="00AB139A">
        <w:t xml:space="preserve"> (TL-FRM-0015) to identify and properly handle whatever hazards are listed.</w:t>
      </w:r>
    </w:p>
    <w:p w14:paraId="66D0FA95" w14:textId="77777777" w:rsidR="00FB37D9" w:rsidRPr="00FB37D9" w:rsidRDefault="00FB37D9" w:rsidP="00607C88">
      <w:pPr>
        <w:pStyle w:val="Heading1"/>
      </w:pPr>
      <w:bookmarkStart w:id="78" w:name="_Toc324856960"/>
      <w:bookmarkStart w:id="79" w:name="_Toc324858317"/>
      <w:bookmarkStart w:id="80" w:name="_Toc324859606"/>
      <w:bookmarkStart w:id="81" w:name="_Toc324860427"/>
      <w:bookmarkStart w:id="82" w:name="_Toc324861304"/>
      <w:bookmarkStart w:id="83" w:name="_Toc324862059"/>
      <w:bookmarkStart w:id="84" w:name="_Toc324862175"/>
      <w:bookmarkStart w:id="85" w:name="_Toc324863036"/>
      <w:bookmarkStart w:id="86" w:name="_Toc324863280"/>
      <w:bookmarkStart w:id="87" w:name="_Toc365037007"/>
      <w:bookmarkStart w:id="88" w:name="_Toc459888755"/>
      <w:bookmarkStart w:id="89" w:name="_Toc144706874"/>
      <w:bookmarkStart w:id="90" w:name="_Toc177374027"/>
      <w:r w:rsidRPr="00FB37D9">
        <w:t>Port Hueneme, C</w:t>
      </w:r>
      <w:bookmarkEnd w:id="78"/>
      <w:bookmarkEnd w:id="79"/>
      <w:bookmarkEnd w:id="80"/>
      <w:bookmarkEnd w:id="81"/>
      <w:bookmarkEnd w:id="82"/>
      <w:bookmarkEnd w:id="83"/>
      <w:bookmarkEnd w:id="84"/>
      <w:bookmarkEnd w:id="85"/>
      <w:bookmarkEnd w:id="86"/>
      <w:r w:rsidR="00900C05">
        <w:t>alifornia</w:t>
      </w:r>
      <w:bookmarkEnd w:id="87"/>
      <w:bookmarkEnd w:id="88"/>
    </w:p>
    <w:p w14:paraId="66D0FA96" w14:textId="1772D095" w:rsidR="00FB37D9" w:rsidRPr="00900C05" w:rsidRDefault="00FB37D9" w:rsidP="00900C05">
      <w:pPr>
        <w:pStyle w:val="BodyText"/>
      </w:pPr>
      <w:r w:rsidRPr="00900C05">
        <w:t xml:space="preserve">Through contractual arrangements with </w:t>
      </w:r>
      <w:r w:rsidR="00EE0E27">
        <w:t xml:space="preserve">the </w:t>
      </w:r>
      <w:r w:rsidRPr="00900C05">
        <w:t>Antarctic Support Contract (</w:t>
      </w:r>
      <w:r w:rsidR="00900C05">
        <w:t>ASC</w:t>
      </w:r>
      <w:r w:rsidRPr="00900C05">
        <w:t xml:space="preserve">), the Port Hueneme Operations </w:t>
      </w:r>
      <w:r w:rsidR="005E079B" w:rsidRPr="00900C05">
        <w:t xml:space="preserve">manager </w:t>
      </w:r>
      <w:r w:rsidRPr="00900C05">
        <w:t xml:space="preserve">is responsible for the receipt and movement of all </w:t>
      </w:r>
      <w:r w:rsidR="00220022">
        <w:t xml:space="preserve">USAP </w:t>
      </w:r>
      <w:r w:rsidRPr="00900C05">
        <w:t>cargo shipments going to or returned from Antarctica</w:t>
      </w:r>
      <w:r w:rsidR="00C66138" w:rsidRPr="00900C05">
        <w:t xml:space="preserve">. </w:t>
      </w:r>
      <w:r w:rsidRPr="00900C05">
        <w:t>Material going to Antarctica is first processed at Port Hueneme Operations (California)</w:t>
      </w:r>
      <w:r w:rsidR="00EE0E27">
        <w:t>,</w:t>
      </w:r>
      <w:r w:rsidRPr="00900C05">
        <w:t xml:space="preserve"> where it is entered into the USAP transportation system</w:t>
      </w:r>
      <w:r w:rsidR="00C66138" w:rsidRPr="00900C05">
        <w:t>.</w:t>
      </w:r>
      <w:r w:rsidR="00220022">
        <w:t xml:space="preserve">  To the greatest extent possible, all </w:t>
      </w:r>
      <w:r w:rsidR="00581FB1">
        <w:t>subcontractor</w:t>
      </w:r>
      <w:r w:rsidR="00220022">
        <w:t xml:space="preserve"> cargo should be routed via Port Hueneme to enter/exit the USAP transportation system</w:t>
      </w:r>
    </w:p>
    <w:p w14:paraId="66D0FA97" w14:textId="77777777" w:rsidR="00FB37D9" w:rsidRPr="00900C05" w:rsidRDefault="00FB37D9" w:rsidP="00900C05">
      <w:pPr>
        <w:pStyle w:val="BodyText"/>
      </w:pPr>
      <w:r w:rsidRPr="00900C05">
        <w:t xml:space="preserve">The Port Hueneme Operations </w:t>
      </w:r>
      <w:r w:rsidR="005E079B" w:rsidRPr="00900C05">
        <w:t xml:space="preserve">manager </w:t>
      </w:r>
      <w:r w:rsidRPr="00900C05">
        <w:t>is the point of contact (POC) for all matters related to processing outgoing cargo, and can be reached at th</w:t>
      </w:r>
      <w:r w:rsidR="00900C05">
        <w:t>e</w:t>
      </w:r>
      <w:r w:rsidRPr="00900C05">
        <w:t xml:space="preserve"> </w:t>
      </w:r>
      <w:r w:rsidR="005E079B">
        <w:t>contact information provided</w:t>
      </w:r>
      <w:r w:rsidR="00900C05">
        <w:t xml:space="preserve"> below.</w:t>
      </w:r>
      <w:r w:rsidR="00213965">
        <w:t xml:space="preserve"> </w:t>
      </w:r>
    </w:p>
    <w:p w14:paraId="66D0FA98" w14:textId="77777777" w:rsidR="00FB37D9" w:rsidRPr="00900C05" w:rsidRDefault="00FB37D9" w:rsidP="00900C05">
      <w:pPr>
        <w:pStyle w:val="BodyText"/>
      </w:pPr>
      <w:r w:rsidRPr="00900C05">
        <w:t>Freight:</w:t>
      </w:r>
    </w:p>
    <w:p w14:paraId="66D0FA99" w14:textId="77777777" w:rsidR="00FB37D9" w:rsidRPr="00900C05" w:rsidRDefault="00FB37D9" w:rsidP="00983419">
      <w:pPr>
        <w:pStyle w:val="BlockQuote"/>
        <w:spacing w:before="120" w:after="120"/>
        <w:ind w:left="720"/>
      </w:pPr>
      <w:r w:rsidRPr="00900C05">
        <w:t>National Science Foundation</w:t>
      </w:r>
      <w:r w:rsidR="00983419">
        <w:br/>
      </w:r>
      <w:r w:rsidRPr="00900C05">
        <w:t>c/o Antarctic Support Contract</w:t>
      </w:r>
      <w:r w:rsidR="00983419">
        <w:br/>
      </w:r>
      <w:r w:rsidR="00686EAE" w:rsidRPr="00900C05">
        <w:t>Naval Base Ventura County</w:t>
      </w:r>
      <w:r w:rsidR="00BA31C9">
        <w:br/>
      </w:r>
      <w:r w:rsidR="00EA3EFF">
        <w:t>5020 Stethem Road</w:t>
      </w:r>
      <w:r w:rsidR="00983419">
        <w:br/>
      </w:r>
      <w:r w:rsidRPr="00900C05">
        <w:t>Building 471, North End</w:t>
      </w:r>
      <w:r w:rsidR="00983419">
        <w:br/>
      </w:r>
      <w:r w:rsidRPr="00900C05">
        <w:t>Port Hueneme, CA 93043</w:t>
      </w:r>
    </w:p>
    <w:p w14:paraId="66D0FA9A" w14:textId="77777777" w:rsidR="00FB37D9" w:rsidRPr="00900C05" w:rsidRDefault="00FB37D9" w:rsidP="00900C05">
      <w:pPr>
        <w:pStyle w:val="BodyText"/>
      </w:pPr>
      <w:r w:rsidRPr="00900C05">
        <w:t>Correspondence:</w:t>
      </w:r>
    </w:p>
    <w:p w14:paraId="66D0FA9B" w14:textId="77777777" w:rsidR="00FB37D9" w:rsidRPr="00900C05" w:rsidRDefault="00FB37D9" w:rsidP="00983419">
      <w:pPr>
        <w:pStyle w:val="BlockQuote"/>
        <w:spacing w:before="120" w:after="120"/>
        <w:ind w:left="720"/>
      </w:pPr>
      <w:r w:rsidRPr="00900C05">
        <w:t>National Science Foundation</w:t>
      </w:r>
      <w:r w:rsidR="00983419">
        <w:br/>
      </w:r>
      <w:r w:rsidRPr="00900C05">
        <w:t>c/o Antarctic Support Contract</w:t>
      </w:r>
      <w:r w:rsidR="00983419">
        <w:br/>
      </w:r>
      <w:r w:rsidRPr="00900C05">
        <w:t>Post Office Box 338</w:t>
      </w:r>
      <w:r w:rsidR="00983419">
        <w:br/>
      </w:r>
      <w:r w:rsidRPr="00900C05">
        <w:t>Port Hueneme, California 93041</w:t>
      </w:r>
    </w:p>
    <w:p w14:paraId="66D0FA9C" w14:textId="77777777" w:rsidR="00FB37D9" w:rsidRPr="00900C05" w:rsidRDefault="00FB37D9" w:rsidP="00900C05">
      <w:pPr>
        <w:pStyle w:val="BodyText"/>
      </w:pPr>
      <w:r w:rsidRPr="00900C05">
        <w:t>Telephone:</w:t>
      </w:r>
    </w:p>
    <w:p w14:paraId="66D0FA9D" w14:textId="77777777" w:rsidR="00FB37D9" w:rsidRPr="00900C05" w:rsidRDefault="00FB37D9" w:rsidP="00983419">
      <w:pPr>
        <w:pStyle w:val="BlockQuote"/>
        <w:spacing w:before="120" w:after="120"/>
        <w:ind w:left="720"/>
      </w:pPr>
      <w:r w:rsidRPr="00900C05">
        <w:t>805-985-</w:t>
      </w:r>
      <w:r w:rsidR="00686EAE">
        <w:t>6851</w:t>
      </w:r>
      <w:r w:rsidR="00983419">
        <w:br/>
      </w:r>
      <w:r w:rsidRPr="00900C05">
        <w:t>800-688-8606, x33601</w:t>
      </w:r>
    </w:p>
    <w:p w14:paraId="66D0FA9E" w14:textId="77777777" w:rsidR="00900C05" w:rsidRDefault="00686EAE" w:rsidP="00900C05">
      <w:pPr>
        <w:pStyle w:val="BodyText"/>
      </w:pPr>
      <w:r>
        <w:t>Fax:</w:t>
      </w:r>
    </w:p>
    <w:p w14:paraId="66D0FA9F" w14:textId="77777777" w:rsidR="00FB37D9" w:rsidRPr="00900C05" w:rsidRDefault="00FB37D9" w:rsidP="00983419">
      <w:pPr>
        <w:pStyle w:val="BlockQuote"/>
        <w:spacing w:before="120" w:after="120"/>
        <w:ind w:left="720"/>
      </w:pPr>
      <w:r w:rsidRPr="00900C05">
        <w:t>805-984-5432</w:t>
      </w:r>
    </w:p>
    <w:p w14:paraId="66D0FAA0" w14:textId="77777777" w:rsidR="00900C05" w:rsidRDefault="006A3711" w:rsidP="00F95C93">
      <w:pPr>
        <w:pStyle w:val="BodyText"/>
        <w:keepNext/>
      </w:pPr>
      <w:r>
        <w:t>E</w:t>
      </w:r>
      <w:r w:rsidRPr="00900C05">
        <w:t>mail</w:t>
      </w:r>
      <w:r w:rsidR="00FB37D9" w:rsidRPr="00900C05">
        <w:t xml:space="preserve">: </w:t>
      </w:r>
    </w:p>
    <w:p w14:paraId="66D0FAA1" w14:textId="77777777" w:rsidR="00FB37D9" w:rsidRPr="00900C05" w:rsidRDefault="001B7528" w:rsidP="00983419">
      <w:pPr>
        <w:pStyle w:val="BlockQuote"/>
        <w:spacing w:before="120" w:after="120"/>
        <w:ind w:left="720"/>
      </w:pPr>
      <w:hyperlink r:id="rId23" w:history="1">
        <w:r w:rsidR="00FB37D9" w:rsidRPr="00900C05">
          <w:rPr>
            <w:rStyle w:val="Hyperlink"/>
            <w:color w:val="auto"/>
            <w:u w:val="none"/>
          </w:rPr>
          <w:t>PH-CargoOps@usap.gov</w:t>
        </w:r>
      </w:hyperlink>
    </w:p>
    <w:p w14:paraId="66D0FAA2" w14:textId="77777777" w:rsidR="00FB37D9" w:rsidRPr="004D6E2B" w:rsidRDefault="00FB37D9" w:rsidP="00F95C93">
      <w:pPr>
        <w:pStyle w:val="Heading2"/>
      </w:pPr>
      <w:bookmarkStart w:id="91" w:name="_Toc324339216"/>
      <w:bookmarkStart w:id="92" w:name="_Toc324856961"/>
      <w:bookmarkStart w:id="93" w:name="_Toc324858318"/>
      <w:bookmarkStart w:id="94" w:name="_Toc324859607"/>
      <w:bookmarkStart w:id="95" w:name="_Toc324860428"/>
      <w:bookmarkStart w:id="96" w:name="_Toc324861305"/>
      <w:bookmarkStart w:id="97" w:name="_Toc324862060"/>
      <w:bookmarkStart w:id="98" w:name="_Toc324862176"/>
      <w:bookmarkStart w:id="99" w:name="_Toc324863037"/>
      <w:bookmarkStart w:id="100" w:name="_Toc324863281"/>
      <w:bookmarkStart w:id="101" w:name="_Toc365037008"/>
      <w:bookmarkStart w:id="102" w:name="_Toc459888756"/>
      <w:r w:rsidRPr="004D6E2B">
        <w:lastRenderedPageBreak/>
        <w:t>Indirect Air Carrier</w:t>
      </w:r>
      <w:bookmarkEnd w:id="91"/>
      <w:bookmarkEnd w:id="92"/>
      <w:bookmarkEnd w:id="93"/>
      <w:bookmarkEnd w:id="94"/>
      <w:bookmarkEnd w:id="95"/>
      <w:bookmarkEnd w:id="96"/>
      <w:bookmarkEnd w:id="97"/>
      <w:bookmarkEnd w:id="98"/>
      <w:bookmarkEnd w:id="99"/>
      <w:bookmarkEnd w:id="100"/>
      <w:bookmarkEnd w:id="101"/>
      <w:bookmarkEnd w:id="102"/>
    </w:p>
    <w:p w14:paraId="66D0FAA3" w14:textId="77777777" w:rsidR="00FB37D9" w:rsidRPr="00FB37D9" w:rsidRDefault="00FB37D9" w:rsidP="00900C05">
      <w:pPr>
        <w:pStyle w:val="BodyTextLvl2"/>
      </w:pPr>
      <w:r>
        <w:t xml:space="preserve">Federal Aviation Administration (FAA) regulations require the Port Hueneme Operations </w:t>
      </w:r>
      <w:r w:rsidR="007368C3">
        <w:t xml:space="preserve">manager </w:t>
      </w:r>
      <w:r>
        <w:t xml:space="preserve">to sign a </w:t>
      </w:r>
      <w:r>
        <w:rPr>
          <w:i/>
        </w:rPr>
        <w:t>Shipper’s Security Endorsement</w:t>
      </w:r>
      <w:r>
        <w:t xml:space="preserve"> for all commercial air shipments</w:t>
      </w:r>
      <w:r w:rsidR="00C66138">
        <w:t xml:space="preserve">. </w:t>
      </w:r>
      <w:r>
        <w:t>The endorsement states that the shipment does not contain any unauthorized explosives, destructive devices, or hazardous materials</w:t>
      </w:r>
      <w:r w:rsidR="00C66138">
        <w:t xml:space="preserve">. </w:t>
      </w:r>
      <w:r>
        <w:t xml:space="preserve">The Port Hueneme Operations </w:t>
      </w:r>
      <w:r w:rsidR="007368C3">
        <w:t xml:space="preserve">manager </w:t>
      </w:r>
      <w:r>
        <w:t>is responsible for preventing the unauthorized addition of explosives or hazardous materials to contents</w:t>
      </w:r>
      <w:r w:rsidR="00C66138">
        <w:t xml:space="preserve">. </w:t>
      </w:r>
      <w:r>
        <w:t>The unauthorized shipment of hazardous materials via air carriers subjects the shipper to a personal liability of $50,000 and/or up to five years in jail</w:t>
      </w:r>
      <w:r w:rsidR="00C66138">
        <w:t xml:space="preserve">. </w:t>
      </w:r>
      <w:r>
        <w:t>This penalty applies to the individual who certified the shipment for air transport along with the shipper’s employer</w:t>
      </w:r>
      <w:r w:rsidR="00C66138">
        <w:t xml:space="preserve">. </w:t>
      </w:r>
    </w:p>
    <w:p w14:paraId="66D0FAA4" w14:textId="77777777" w:rsidR="007C5D1A" w:rsidRPr="00141AC8" w:rsidRDefault="007C5D1A" w:rsidP="007C5D1A">
      <w:pPr>
        <w:pStyle w:val="Caution"/>
        <w:pBdr>
          <w:top w:val="threeDEmboss" w:sz="24" w:space="3" w:color="auto"/>
        </w:pBdr>
        <w:tabs>
          <w:tab w:val="clear" w:pos="2160"/>
          <w:tab w:val="num" w:pos="2880"/>
        </w:tabs>
        <w:ind w:left="2880"/>
        <w:rPr>
          <w:rFonts w:ascii="Times New Roman" w:hAnsi="Times New Roman"/>
          <w:color w:val="000000"/>
          <w:kern w:val="0"/>
          <w:sz w:val="24"/>
          <w:szCs w:val="24"/>
        </w:rPr>
      </w:pPr>
      <w:r w:rsidRPr="00141AC8">
        <w:rPr>
          <w:color w:val="000000"/>
        </w:rPr>
        <w:t>All cargo is subject to inspection before entering the USAP Cargo stream</w:t>
      </w:r>
      <w:r w:rsidR="00C66138">
        <w:rPr>
          <w:color w:val="000000"/>
        </w:rPr>
        <w:t xml:space="preserve">. </w:t>
      </w:r>
      <w:r w:rsidRPr="00141AC8">
        <w:rPr>
          <w:color w:val="000000"/>
        </w:rPr>
        <w:t>Finding undeclared hazardous materials will delay or prevent shipment</w:t>
      </w:r>
      <w:r w:rsidR="00C66138">
        <w:rPr>
          <w:color w:val="000000"/>
        </w:rPr>
        <w:t xml:space="preserve">. </w:t>
      </w:r>
    </w:p>
    <w:p w14:paraId="66D0FAA5" w14:textId="77777777" w:rsidR="007C5D1A" w:rsidRDefault="007C5D1A" w:rsidP="009E471E">
      <w:pPr>
        <w:pStyle w:val="BodyTextLvl2"/>
      </w:pPr>
      <w:r w:rsidRPr="007C5D1A">
        <w:t>Therefore, each container arriving at the Port Hueneme Operations facility is subject to inspection before it can be forwarded to Antarctica</w:t>
      </w:r>
      <w:r w:rsidR="00C66138">
        <w:t xml:space="preserve">. </w:t>
      </w:r>
      <w:r w:rsidRPr="007C5D1A">
        <w:t>Containers shipped with locking devices, such as padlocks, will also be inspected</w:t>
      </w:r>
      <w:r w:rsidR="00C66138">
        <w:t xml:space="preserve">. </w:t>
      </w:r>
      <w:r w:rsidRPr="007C5D1A">
        <w:t>Cargo will not be forwarded if the container cannot be opened</w:t>
      </w:r>
      <w:r w:rsidR="00C66138">
        <w:t xml:space="preserve">. </w:t>
      </w:r>
      <w:r w:rsidRPr="007C5D1A">
        <w:t xml:space="preserve">Materials found to be unacceptable for commercial air transportation will be diverted to commercial surface carriers and </w:t>
      </w:r>
      <w:r w:rsidR="00EE0E27">
        <w:t>will t</w:t>
      </w:r>
      <w:r w:rsidRPr="007C5D1A">
        <w:t>ake longer to reach their destination</w:t>
      </w:r>
      <w:r w:rsidR="00C66138">
        <w:t xml:space="preserve">. </w:t>
      </w:r>
      <w:r w:rsidRPr="007C5D1A">
        <w:t>Similar restrictions apply to retrograde shipment from Antarctica</w:t>
      </w:r>
      <w:r w:rsidR="00C66138">
        <w:t>.</w:t>
      </w:r>
    </w:p>
    <w:p w14:paraId="66D0FAA6" w14:textId="77777777" w:rsidR="007C5D1A" w:rsidRPr="00900C05" w:rsidRDefault="007C5D1A" w:rsidP="00F95C93">
      <w:pPr>
        <w:pStyle w:val="Heading1"/>
      </w:pPr>
      <w:bookmarkStart w:id="103" w:name="_Toc324856962"/>
      <w:bookmarkStart w:id="104" w:name="_Toc324858319"/>
      <w:bookmarkStart w:id="105" w:name="_Toc324859608"/>
      <w:bookmarkStart w:id="106" w:name="_Toc324860429"/>
      <w:bookmarkStart w:id="107" w:name="_Toc324861306"/>
      <w:bookmarkStart w:id="108" w:name="_Toc324862061"/>
      <w:bookmarkStart w:id="109" w:name="_Toc324862177"/>
      <w:bookmarkStart w:id="110" w:name="_Toc324863038"/>
      <w:bookmarkStart w:id="111" w:name="_Toc324863282"/>
      <w:bookmarkStart w:id="112" w:name="_Toc365037009"/>
      <w:bookmarkStart w:id="113" w:name="_Toc459888757"/>
      <w:r w:rsidRPr="00900C05">
        <w:t>South Bound Cargo Shipping</w:t>
      </w:r>
      <w:bookmarkEnd w:id="103"/>
      <w:bookmarkEnd w:id="104"/>
      <w:bookmarkEnd w:id="105"/>
      <w:bookmarkEnd w:id="106"/>
      <w:bookmarkEnd w:id="107"/>
      <w:bookmarkEnd w:id="108"/>
      <w:bookmarkEnd w:id="109"/>
      <w:bookmarkEnd w:id="110"/>
      <w:bookmarkEnd w:id="111"/>
      <w:bookmarkEnd w:id="112"/>
      <w:bookmarkEnd w:id="113"/>
    </w:p>
    <w:p w14:paraId="66D0FAA7" w14:textId="2AB8A1B9" w:rsidR="00394EC2" w:rsidRDefault="00581FB1" w:rsidP="00900C05">
      <w:pPr>
        <w:pStyle w:val="BodyText"/>
      </w:pPr>
      <w:r>
        <w:t>Subcontractors</w:t>
      </w:r>
      <w:r w:rsidR="007C5D1A">
        <w:t xml:space="preserve"> should send all shipments to Port Hueneme Operations for transport to Antarctica</w:t>
      </w:r>
      <w:r w:rsidR="00EE0E27">
        <w:t xml:space="preserve">, as this is </w:t>
      </w:r>
      <w:r w:rsidR="007C5D1A">
        <w:t xml:space="preserve">the most reliable method for </w:t>
      </w:r>
      <w:r w:rsidR="00EE0E27">
        <w:t xml:space="preserve">the </w:t>
      </w:r>
      <w:r w:rsidR="007C5D1A">
        <w:t>delivery</w:t>
      </w:r>
      <w:r w:rsidR="00EE0E27">
        <w:t xml:space="preserve"> </w:t>
      </w:r>
      <w:r w:rsidR="007C5D1A">
        <w:t xml:space="preserve">and tracking shipments to USAP </w:t>
      </w:r>
      <w:r w:rsidR="00D3103B">
        <w:t>Stations</w:t>
      </w:r>
      <w:r w:rsidR="00C66138">
        <w:t xml:space="preserve">. </w:t>
      </w:r>
      <w:r w:rsidR="007C5D1A">
        <w:t xml:space="preserve">Cargo entering the USAP Cargo stream at Port Hueneme is assigned a </w:t>
      </w:r>
      <w:r w:rsidR="00EE0E27">
        <w:t xml:space="preserve">Shipping Number in </w:t>
      </w:r>
      <w:r w:rsidR="00E5685C">
        <w:t>Maximo</w:t>
      </w:r>
      <w:r w:rsidR="00EE0E27">
        <w:t xml:space="preserve">, which is </w:t>
      </w:r>
      <w:r w:rsidR="007C5D1A">
        <w:t>used to manage the movement and staging of cargo</w:t>
      </w:r>
      <w:r w:rsidR="00EE0E27">
        <w:t>,</w:t>
      </w:r>
      <w:r w:rsidR="007C5D1A">
        <w:t xml:space="preserve"> just as a FedEx number is used to track movement of material shipped by this mode</w:t>
      </w:r>
      <w:r w:rsidR="00C66138">
        <w:t xml:space="preserve">. </w:t>
      </w:r>
      <w:r w:rsidR="007C5D1A">
        <w:t xml:space="preserve">The </w:t>
      </w:r>
      <w:r w:rsidR="00EE0E27">
        <w:t xml:space="preserve">Shipping Number </w:t>
      </w:r>
      <w:r w:rsidR="007C5D1A">
        <w:t>can also be used for tracking</w:t>
      </w:r>
      <w:r w:rsidR="00EE0E27">
        <w:t xml:space="preserve"> and to </w:t>
      </w:r>
      <w:r w:rsidR="007C5D1A">
        <w:t>identify the</w:t>
      </w:r>
      <w:r w:rsidR="00D3103B">
        <w:t xml:space="preserve"> updated status</w:t>
      </w:r>
      <w:r w:rsidR="007C5D1A">
        <w:t xml:space="preserve"> of items in the cargo stream</w:t>
      </w:r>
      <w:r w:rsidR="00C66138">
        <w:t>.</w:t>
      </w:r>
    </w:p>
    <w:p w14:paraId="66D0FAA8" w14:textId="0820F586" w:rsidR="007C5D1A" w:rsidRDefault="00FC4AD0" w:rsidP="00900C05">
      <w:pPr>
        <w:pStyle w:val="BodyText"/>
      </w:pPr>
      <w:r>
        <w:t xml:space="preserve">Subcontractors </w:t>
      </w:r>
      <w:r w:rsidR="009F5CEF">
        <w:t xml:space="preserve">will have a designated staging area assigned at Port Hueneme for receipt, packing and staging of their cargo. </w:t>
      </w:r>
      <w:r w:rsidR="00F253C8">
        <w:t>The staging area is comprised of a 3,000 sq. ft warehouse portion and an outdoor portion which is scalable to the subcontractor requirements identified in the logistics plan.</w:t>
      </w:r>
      <w:r w:rsidR="009F5CEF">
        <w:t xml:space="preserve"> </w:t>
      </w:r>
      <w:r w:rsidR="007C5D1A">
        <w:t>Contact Port Hueneme Operations before shipping any unique or unusual cargo, anything very large or unusually heavy, any odd-sized cargo, and any intermodal container cargo</w:t>
      </w:r>
      <w:r w:rsidR="00C66138">
        <w:t xml:space="preserve">. </w:t>
      </w:r>
      <w:r w:rsidR="007C5D1A">
        <w:t xml:space="preserve">Provide </w:t>
      </w:r>
      <w:r w:rsidR="00EE0E27">
        <w:t xml:space="preserve">Port Hueneme Operations with </w:t>
      </w:r>
      <w:r w:rsidR="007C5D1A">
        <w:t>shipping information so</w:t>
      </w:r>
      <w:r w:rsidR="00EE0E27">
        <w:t xml:space="preserve"> that</w:t>
      </w:r>
      <w:r w:rsidR="007C5D1A">
        <w:t xml:space="preserve"> they can prepare for receiving and trans</w:t>
      </w:r>
      <w:r w:rsidR="00EE0E27">
        <w:t>-</w:t>
      </w:r>
      <w:r w:rsidR="007C5D1A">
        <w:t>shipment</w:t>
      </w:r>
      <w:r w:rsidR="00C66138">
        <w:t xml:space="preserve">. </w:t>
      </w:r>
      <w:r w:rsidR="007C5D1A">
        <w:t xml:space="preserve">If any special handling is needed, Port Hueneme Operations will know the requirements </w:t>
      </w:r>
      <w:r w:rsidR="00EE0E27">
        <w:t>that must be met.</w:t>
      </w:r>
      <w:r w:rsidR="00C66138">
        <w:t xml:space="preserve"> </w:t>
      </w:r>
      <w:r w:rsidR="00EE0E27">
        <w:t>Call Port Hueneme Operations with any questions.</w:t>
      </w:r>
    </w:p>
    <w:p w14:paraId="66D0FAA9" w14:textId="77777777" w:rsidR="007C5D1A" w:rsidRPr="004D6E2B" w:rsidRDefault="007C5D1A" w:rsidP="00F95C93">
      <w:pPr>
        <w:pStyle w:val="Heading2"/>
      </w:pPr>
      <w:bookmarkStart w:id="114" w:name="_Toc324856963"/>
      <w:bookmarkStart w:id="115" w:name="_Toc324858320"/>
      <w:bookmarkStart w:id="116" w:name="_Toc324859609"/>
      <w:bookmarkStart w:id="117" w:name="_Toc324860430"/>
      <w:bookmarkStart w:id="118" w:name="_Toc324861307"/>
      <w:bookmarkStart w:id="119" w:name="_Toc324862062"/>
      <w:bookmarkStart w:id="120" w:name="_Toc324862178"/>
      <w:bookmarkStart w:id="121" w:name="_Toc324863039"/>
      <w:bookmarkStart w:id="122" w:name="_Toc324863283"/>
      <w:bookmarkStart w:id="123" w:name="_Toc365037010"/>
      <w:bookmarkStart w:id="124" w:name="_Toc459888758"/>
      <w:r w:rsidRPr="004D6E2B">
        <w:t>Address for Cargo Shipments</w:t>
      </w:r>
      <w:bookmarkEnd w:id="114"/>
      <w:bookmarkEnd w:id="115"/>
      <w:bookmarkEnd w:id="116"/>
      <w:bookmarkEnd w:id="117"/>
      <w:bookmarkEnd w:id="118"/>
      <w:bookmarkEnd w:id="119"/>
      <w:bookmarkEnd w:id="120"/>
      <w:bookmarkEnd w:id="121"/>
      <w:bookmarkEnd w:id="122"/>
      <w:bookmarkEnd w:id="123"/>
      <w:bookmarkEnd w:id="124"/>
    </w:p>
    <w:p w14:paraId="66D0FAAA" w14:textId="77777777" w:rsidR="007C5D1A" w:rsidRDefault="007C5D1A" w:rsidP="00900C05">
      <w:pPr>
        <w:pStyle w:val="BodyTextLvl2"/>
      </w:pPr>
      <w:r>
        <w:t>Use the following address and information for cargo shipments to Port Hueneme</w:t>
      </w:r>
      <w:r w:rsidR="00C66138">
        <w:t xml:space="preserve">. </w:t>
      </w:r>
      <w:r>
        <w:t xml:space="preserve">The information should be </w:t>
      </w:r>
      <w:r w:rsidR="00686EAE">
        <w:t>labeled</w:t>
      </w:r>
      <w:r>
        <w:t xml:space="preserve"> on each box</w:t>
      </w:r>
      <w:r w:rsidR="00686EAE">
        <w:t xml:space="preserve">. </w:t>
      </w:r>
      <w:r>
        <w:t>Make sure this information is clear and legi</w:t>
      </w:r>
      <w:r w:rsidR="00900C05">
        <w:t>ble.</w:t>
      </w:r>
    </w:p>
    <w:p w14:paraId="66D0FAAB" w14:textId="77777777" w:rsidR="00394EC2" w:rsidRPr="00394EC2" w:rsidRDefault="00394EC2" w:rsidP="00F95C93">
      <w:pPr>
        <w:pStyle w:val="Heading3"/>
      </w:pPr>
      <w:bookmarkStart w:id="125" w:name="_Toc324856964"/>
      <w:bookmarkStart w:id="126" w:name="_Toc324858321"/>
      <w:bookmarkStart w:id="127" w:name="_Toc324859610"/>
      <w:bookmarkStart w:id="128" w:name="_Toc324860431"/>
      <w:bookmarkStart w:id="129" w:name="_Toc324861308"/>
      <w:bookmarkStart w:id="130" w:name="_Toc324862063"/>
      <w:bookmarkStart w:id="131" w:name="_Toc324862179"/>
      <w:bookmarkStart w:id="132" w:name="_Toc324863040"/>
      <w:bookmarkStart w:id="133" w:name="_Toc324863284"/>
      <w:bookmarkStart w:id="134" w:name="_Toc365037011"/>
      <w:bookmarkStart w:id="135" w:name="_Toc459888759"/>
      <w:r w:rsidRPr="00394EC2">
        <w:t>Example Address</w:t>
      </w:r>
      <w:bookmarkEnd w:id="125"/>
      <w:bookmarkEnd w:id="126"/>
      <w:bookmarkEnd w:id="127"/>
      <w:bookmarkEnd w:id="128"/>
      <w:bookmarkEnd w:id="129"/>
      <w:bookmarkEnd w:id="130"/>
      <w:bookmarkEnd w:id="131"/>
      <w:bookmarkEnd w:id="132"/>
      <w:bookmarkEnd w:id="133"/>
      <w:bookmarkEnd w:id="134"/>
      <w:bookmarkEnd w:id="135"/>
    </w:p>
    <w:p w14:paraId="66D0FAAC" w14:textId="7377DBCF" w:rsidR="00394EC2" w:rsidRPr="00141AC8" w:rsidRDefault="00394EC2" w:rsidP="00900C05">
      <w:pPr>
        <w:pStyle w:val="BodyTextLvl34"/>
      </w:pPr>
      <w:r w:rsidRPr="00141AC8">
        <w:t>Th</w:t>
      </w:r>
      <w:r w:rsidR="00686EAE">
        <w:t xml:space="preserve">e following is </w:t>
      </w:r>
      <w:r w:rsidRPr="00141AC8">
        <w:t xml:space="preserve">an example address from a fictitious </w:t>
      </w:r>
      <w:r w:rsidR="00581FB1">
        <w:t>subcontractor</w:t>
      </w:r>
      <w:r w:rsidRPr="00141AC8">
        <w:t>:</w:t>
      </w:r>
    </w:p>
    <w:p w14:paraId="66D0FAAD" w14:textId="77777777" w:rsidR="00394EC2" w:rsidRPr="00141AC8" w:rsidRDefault="00394EC2" w:rsidP="00F95C93">
      <w:pPr>
        <w:pStyle w:val="BlockQuote"/>
      </w:pPr>
      <w:bookmarkStart w:id="136" w:name="_Toc324505998"/>
      <w:r w:rsidRPr="00141AC8">
        <w:lastRenderedPageBreak/>
        <w:t>National Science Foundation</w:t>
      </w:r>
      <w:bookmarkStart w:id="137" w:name="_Toc324505999"/>
      <w:bookmarkEnd w:id="136"/>
      <w:r w:rsidR="0072742E">
        <w:br/>
      </w:r>
      <w:r w:rsidRPr="00141AC8">
        <w:t>c/o Antarctic Support Contract</w:t>
      </w:r>
      <w:bookmarkStart w:id="138" w:name="_Toc324506000"/>
      <w:bookmarkEnd w:id="137"/>
      <w:r w:rsidR="00C560C3">
        <w:t xml:space="preserve"> / AIMS</w:t>
      </w:r>
      <w:r w:rsidR="0072742E">
        <w:br/>
      </w:r>
      <w:r w:rsidR="00686EAE" w:rsidRPr="00141AC8">
        <w:t>Naval Base Ventura County</w:t>
      </w:r>
      <w:r w:rsidR="00BA31C9">
        <w:br/>
      </w:r>
      <w:r w:rsidR="00EA3EFF">
        <w:t>5020 Stethem Road</w:t>
      </w:r>
      <w:r w:rsidR="00686EAE">
        <w:rPr>
          <w:lang w:val="fr-FR"/>
        </w:rPr>
        <w:br/>
      </w:r>
      <w:r w:rsidRPr="00141AC8">
        <w:t>Building 471, North End</w:t>
      </w:r>
      <w:bookmarkEnd w:id="138"/>
      <w:r w:rsidR="00213965">
        <w:t xml:space="preserve"> </w:t>
      </w:r>
      <w:bookmarkStart w:id="139" w:name="_Toc324506001"/>
      <w:r w:rsidR="0072742E">
        <w:br/>
      </w:r>
      <w:bookmarkStart w:id="140" w:name="_Toc324506002"/>
      <w:bookmarkEnd w:id="139"/>
      <w:r w:rsidRPr="006A3711">
        <w:rPr>
          <w:lang w:val="fr-FR"/>
        </w:rPr>
        <w:t>Port Hueneme, CA 93043</w:t>
      </w:r>
      <w:bookmarkStart w:id="141" w:name="_Toc324506003"/>
      <w:bookmarkEnd w:id="140"/>
      <w:r w:rsidR="0072742E">
        <w:rPr>
          <w:lang w:val="fr-FR"/>
        </w:rPr>
        <w:br/>
      </w:r>
      <w:r w:rsidRPr="006A3711">
        <w:rPr>
          <w:lang w:val="fr-FR"/>
        </w:rPr>
        <w:t>ATTN:</w:t>
      </w:r>
      <w:r w:rsidR="00213965">
        <w:rPr>
          <w:lang w:val="fr-FR"/>
        </w:rPr>
        <w:t xml:space="preserve"> </w:t>
      </w:r>
      <w:r w:rsidRPr="006A3711">
        <w:rPr>
          <w:lang w:val="fr-FR"/>
        </w:rPr>
        <w:t xml:space="preserve">USAP — </w:t>
      </w:r>
      <w:bookmarkStart w:id="142" w:name="_Toc324506004"/>
      <w:bookmarkEnd w:id="141"/>
      <w:r w:rsidR="00D51BB6">
        <w:rPr>
          <w:lang w:val="fr-FR"/>
        </w:rPr>
        <w:t xml:space="preserve">ZCM </w:t>
      </w:r>
      <w:r w:rsidR="0072742E">
        <w:br/>
      </w:r>
      <w:bookmarkStart w:id="143" w:name="_Toc324506005"/>
      <w:bookmarkEnd w:id="142"/>
      <w:r w:rsidR="00D51BB6" w:rsidRPr="00141AC8">
        <w:t>D</w:t>
      </w:r>
      <w:r w:rsidR="00D51BB6">
        <w:t xml:space="preserve">X1 </w:t>
      </w:r>
      <w:r w:rsidR="0072742E">
        <w:br/>
      </w:r>
      <w:bookmarkEnd w:id="143"/>
      <w:r w:rsidR="00D51BB6">
        <w:t>Contractor X</w:t>
      </w:r>
      <w:r w:rsidR="0072742E">
        <w:br/>
      </w:r>
      <w:r w:rsidR="00D51BB6">
        <w:t>AIMS</w:t>
      </w:r>
      <w:r w:rsidR="0072742E">
        <w:br/>
      </w:r>
      <w:r w:rsidR="00D51BB6">
        <w:t>7121</w:t>
      </w:r>
    </w:p>
    <w:p w14:paraId="66D0FAAE" w14:textId="77777777" w:rsidR="0072742E" w:rsidRDefault="00394EC2" w:rsidP="007E0E01">
      <w:pPr>
        <w:pStyle w:val="Heading3"/>
        <w:ind w:left="0"/>
      </w:pPr>
      <w:bookmarkStart w:id="144" w:name="_Toc324339220"/>
      <w:bookmarkStart w:id="145" w:name="_Toc324856965"/>
      <w:bookmarkStart w:id="146" w:name="_Toc324858322"/>
      <w:bookmarkStart w:id="147" w:name="_Toc324859611"/>
      <w:bookmarkStart w:id="148" w:name="_Toc324860432"/>
      <w:bookmarkStart w:id="149" w:name="_Toc324861309"/>
      <w:bookmarkStart w:id="150" w:name="_Toc324862064"/>
      <w:bookmarkStart w:id="151" w:name="_Toc324862180"/>
      <w:bookmarkStart w:id="152" w:name="_Toc324863041"/>
      <w:bookmarkStart w:id="153" w:name="_Toc324863285"/>
      <w:bookmarkStart w:id="154" w:name="_Toc365037012"/>
      <w:bookmarkStart w:id="155" w:name="_Toc459888760"/>
      <w:r>
        <w:t>Station Abbreviations and Station Project Codes</w:t>
      </w:r>
      <w:bookmarkEnd w:id="144"/>
      <w:bookmarkEnd w:id="145"/>
      <w:bookmarkEnd w:id="146"/>
      <w:bookmarkEnd w:id="147"/>
      <w:bookmarkEnd w:id="148"/>
      <w:bookmarkEnd w:id="149"/>
      <w:bookmarkEnd w:id="150"/>
      <w:bookmarkEnd w:id="151"/>
      <w:bookmarkEnd w:id="152"/>
      <w:bookmarkEnd w:id="153"/>
      <w:bookmarkEnd w:id="154"/>
      <w:bookmarkEnd w:id="155"/>
    </w:p>
    <w:p w14:paraId="66D0FAAF" w14:textId="77777777" w:rsidR="00394EC2" w:rsidRDefault="007458FF" w:rsidP="007E0E01">
      <w:pPr>
        <w:pStyle w:val="TableTitle"/>
        <w:numPr>
          <w:ilvl w:val="3"/>
          <w:numId w:val="6"/>
        </w:numPr>
        <w:jc w:val="left"/>
      </w:pPr>
      <w:bookmarkStart w:id="156" w:name="_Toc324339314"/>
      <w:bookmarkStart w:id="157" w:name="_Toc387231216"/>
      <w:bookmarkStart w:id="158" w:name="_Toc459821369"/>
      <w:r>
        <w:t>Station Abbreviations and</w:t>
      </w:r>
      <w:r w:rsidR="00394EC2">
        <w:t xml:space="preserve"> Station Project Codes</w:t>
      </w:r>
      <w:bookmarkEnd w:id="156"/>
      <w:bookmarkEnd w:id="157"/>
      <w:bookmarkEnd w:id="158"/>
    </w:p>
    <w:tbl>
      <w:tblPr>
        <w:tblW w:w="792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800"/>
        <w:gridCol w:w="1620"/>
      </w:tblGrid>
      <w:tr w:rsidR="00394EC2" w14:paraId="66D0FAB4" w14:textId="77777777" w:rsidTr="007E0E01">
        <w:tc>
          <w:tcPr>
            <w:tcW w:w="2880" w:type="dxa"/>
            <w:vAlign w:val="center"/>
          </w:tcPr>
          <w:p w14:paraId="66D0FAB0" w14:textId="77777777" w:rsidR="00394EC2" w:rsidRDefault="00394EC2" w:rsidP="007E0E01">
            <w:pPr>
              <w:pStyle w:val="CellHeading"/>
              <w:jc w:val="center"/>
            </w:pPr>
            <w:r>
              <w:t>Antarctic Station</w:t>
            </w:r>
          </w:p>
        </w:tc>
        <w:tc>
          <w:tcPr>
            <w:tcW w:w="1620" w:type="dxa"/>
            <w:vAlign w:val="center"/>
          </w:tcPr>
          <w:p w14:paraId="66D0FAB1" w14:textId="77777777" w:rsidR="00394EC2" w:rsidRDefault="00394EC2" w:rsidP="00900C05">
            <w:pPr>
              <w:pStyle w:val="CellHeading"/>
              <w:jc w:val="center"/>
            </w:pPr>
            <w:r>
              <w:t>Station Abbreviation</w:t>
            </w:r>
          </w:p>
        </w:tc>
        <w:tc>
          <w:tcPr>
            <w:tcW w:w="1800" w:type="dxa"/>
            <w:vAlign w:val="center"/>
          </w:tcPr>
          <w:p w14:paraId="66D0FAB2" w14:textId="77777777" w:rsidR="00394EC2" w:rsidRDefault="00D51BB6" w:rsidP="00900C05">
            <w:pPr>
              <w:pStyle w:val="CellHeading"/>
              <w:jc w:val="center"/>
            </w:pPr>
            <w:r>
              <w:t>Construction</w:t>
            </w:r>
            <w:r w:rsidR="00394EC2">
              <w:t xml:space="preserve"> Code</w:t>
            </w:r>
          </w:p>
        </w:tc>
        <w:tc>
          <w:tcPr>
            <w:tcW w:w="1620" w:type="dxa"/>
            <w:vAlign w:val="center"/>
          </w:tcPr>
          <w:p w14:paraId="66D0FAB3" w14:textId="77777777" w:rsidR="00394EC2" w:rsidRDefault="00D51BB6" w:rsidP="00900C05">
            <w:pPr>
              <w:pStyle w:val="CellHeading"/>
              <w:jc w:val="center"/>
            </w:pPr>
            <w:r>
              <w:t>General Cargo</w:t>
            </w:r>
            <w:r w:rsidR="00394EC2">
              <w:t xml:space="preserve"> Code</w:t>
            </w:r>
          </w:p>
        </w:tc>
      </w:tr>
      <w:tr w:rsidR="00394EC2" w14:paraId="66D0FAB9" w14:textId="77777777" w:rsidTr="007E0E01">
        <w:tc>
          <w:tcPr>
            <w:tcW w:w="2880" w:type="dxa"/>
            <w:vAlign w:val="center"/>
          </w:tcPr>
          <w:p w14:paraId="66D0FAB5" w14:textId="77777777" w:rsidR="00394EC2" w:rsidRDefault="00394EC2" w:rsidP="007E0E01">
            <w:pPr>
              <w:pStyle w:val="CellBody"/>
              <w:jc w:val="center"/>
            </w:pPr>
            <w:r>
              <w:t>McMurdo Station</w:t>
            </w:r>
          </w:p>
        </w:tc>
        <w:tc>
          <w:tcPr>
            <w:tcW w:w="1620" w:type="dxa"/>
            <w:vAlign w:val="center"/>
          </w:tcPr>
          <w:p w14:paraId="66D0FAB6" w14:textId="77777777" w:rsidR="00394EC2" w:rsidRDefault="00394EC2" w:rsidP="00394EC2">
            <w:pPr>
              <w:pStyle w:val="CellBody"/>
              <w:jc w:val="center"/>
            </w:pPr>
            <w:r>
              <w:t>ZCM</w:t>
            </w:r>
          </w:p>
        </w:tc>
        <w:tc>
          <w:tcPr>
            <w:tcW w:w="1800" w:type="dxa"/>
            <w:vAlign w:val="center"/>
          </w:tcPr>
          <w:p w14:paraId="66D0FAB7" w14:textId="77777777" w:rsidR="00394EC2" w:rsidRDefault="00D51BB6" w:rsidP="00D51BB6">
            <w:pPr>
              <w:pStyle w:val="CellBody"/>
              <w:jc w:val="center"/>
            </w:pPr>
            <w:r>
              <w:t xml:space="preserve">DX1 </w:t>
            </w:r>
          </w:p>
        </w:tc>
        <w:tc>
          <w:tcPr>
            <w:tcW w:w="1620" w:type="dxa"/>
            <w:vAlign w:val="center"/>
          </w:tcPr>
          <w:p w14:paraId="66D0FAB8" w14:textId="77777777" w:rsidR="00394EC2" w:rsidRDefault="00D51BB6" w:rsidP="00D51BB6">
            <w:pPr>
              <w:pStyle w:val="CellBody"/>
              <w:jc w:val="center"/>
            </w:pPr>
            <w:r>
              <w:t>DW1</w:t>
            </w:r>
          </w:p>
        </w:tc>
      </w:tr>
      <w:tr w:rsidR="00F6770F" w14:paraId="66D0FABE" w14:textId="77777777" w:rsidTr="007E0E01">
        <w:tc>
          <w:tcPr>
            <w:tcW w:w="2880" w:type="dxa"/>
            <w:vAlign w:val="center"/>
          </w:tcPr>
          <w:p w14:paraId="66D0FABA" w14:textId="77777777" w:rsidR="00F6770F" w:rsidRDefault="00F6770F" w:rsidP="007E0E01">
            <w:pPr>
              <w:pStyle w:val="CellBody"/>
              <w:jc w:val="center"/>
            </w:pPr>
            <w:r>
              <w:t>Christchurch, New Zealand</w:t>
            </w:r>
          </w:p>
        </w:tc>
        <w:tc>
          <w:tcPr>
            <w:tcW w:w="1620" w:type="dxa"/>
            <w:vAlign w:val="center"/>
          </w:tcPr>
          <w:p w14:paraId="66D0FABB" w14:textId="77777777" w:rsidR="00F6770F" w:rsidRDefault="00F6770F" w:rsidP="00374EF4">
            <w:pPr>
              <w:pStyle w:val="CellBody"/>
              <w:jc w:val="center"/>
            </w:pPr>
            <w:r>
              <w:t>CHC</w:t>
            </w:r>
          </w:p>
        </w:tc>
        <w:tc>
          <w:tcPr>
            <w:tcW w:w="1800" w:type="dxa"/>
            <w:vAlign w:val="center"/>
          </w:tcPr>
          <w:p w14:paraId="66D0FABC" w14:textId="77777777" w:rsidR="00F6770F" w:rsidRDefault="00D51BB6" w:rsidP="00D51BB6">
            <w:pPr>
              <w:pStyle w:val="CellBody"/>
              <w:jc w:val="center"/>
            </w:pPr>
            <w:r>
              <w:t>DX9</w:t>
            </w:r>
          </w:p>
        </w:tc>
        <w:tc>
          <w:tcPr>
            <w:tcW w:w="1620" w:type="dxa"/>
            <w:vAlign w:val="center"/>
          </w:tcPr>
          <w:p w14:paraId="66D0FABD" w14:textId="77777777" w:rsidR="00F6770F" w:rsidRDefault="00F6770F" w:rsidP="00374EF4">
            <w:pPr>
              <w:pStyle w:val="CellBody"/>
              <w:jc w:val="center"/>
            </w:pPr>
            <w:r>
              <w:t>DW9</w:t>
            </w:r>
          </w:p>
        </w:tc>
      </w:tr>
    </w:tbl>
    <w:p w14:paraId="66D0FABF" w14:textId="77777777" w:rsidR="00394EC2" w:rsidRPr="00141AC8" w:rsidRDefault="00394EC2" w:rsidP="007E0E01">
      <w:pPr>
        <w:pStyle w:val="BodyTextLvl34"/>
        <w:ind w:left="720"/>
      </w:pPr>
      <w:r w:rsidRPr="00141AC8">
        <w:t>Shipping cargo outside of the USAP to an Antarctic gateway</w:t>
      </w:r>
      <w:r w:rsidR="0072742E">
        <w:t>,</w:t>
      </w:r>
      <w:r w:rsidRPr="00141AC8">
        <w:t xml:space="preserve"> such as Christchurch, New Zealand, may encounter delays in customs inspections or other unforeseen reasons</w:t>
      </w:r>
      <w:r w:rsidR="0072742E">
        <w:t xml:space="preserve"> that are </w:t>
      </w:r>
      <w:r w:rsidRPr="00141AC8">
        <w:t>beyond USAP control</w:t>
      </w:r>
      <w:r w:rsidR="00C66138">
        <w:t xml:space="preserve">. </w:t>
      </w:r>
      <w:r w:rsidRPr="00141AC8">
        <w:t>The NSF and ASC (</w:t>
      </w:r>
      <w:r w:rsidR="00D51BB6">
        <w:t>Leidos</w:t>
      </w:r>
      <w:r w:rsidRPr="00141AC8">
        <w:t>) have instituted shipping procedures in order to reduce or eliminate delays in shipping materials to Antarctic research sites</w:t>
      </w:r>
      <w:r w:rsidR="00C66138">
        <w:t xml:space="preserve">. </w:t>
      </w:r>
    </w:p>
    <w:p w14:paraId="66D0FAC0" w14:textId="77777777" w:rsidR="00394EC2" w:rsidRDefault="00394EC2" w:rsidP="007E0E01">
      <w:pPr>
        <w:pStyle w:val="BodyTextLvl34"/>
        <w:ind w:left="720"/>
      </w:pPr>
      <w:r w:rsidRPr="00141AC8">
        <w:t xml:space="preserve">If shipping directly to a gateway destination is unavoidable, be sure to explain </w:t>
      </w:r>
      <w:r w:rsidR="00E6137B">
        <w:t xml:space="preserve">it </w:t>
      </w:r>
      <w:r w:rsidRPr="00141AC8">
        <w:t xml:space="preserve">to </w:t>
      </w:r>
      <w:r w:rsidR="0072742E">
        <w:t xml:space="preserve">the appropriate </w:t>
      </w:r>
      <w:r w:rsidR="00D51BB6">
        <w:t>Logistics</w:t>
      </w:r>
      <w:r w:rsidR="0013527C" w:rsidRPr="00141AC8">
        <w:t xml:space="preserve"> </w:t>
      </w:r>
      <w:r w:rsidR="0013527C">
        <w:t>POC</w:t>
      </w:r>
      <w:r w:rsidR="00C66138">
        <w:t xml:space="preserve">. </w:t>
      </w:r>
      <w:r w:rsidRPr="00141AC8">
        <w:t>Follow their direction</w:t>
      </w:r>
      <w:r w:rsidR="00C66138">
        <w:t xml:space="preserve">. </w:t>
      </w:r>
      <w:r w:rsidRPr="00141AC8">
        <w:t xml:space="preserve">They </w:t>
      </w:r>
      <w:r w:rsidR="00E6137B">
        <w:t>will</w:t>
      </w:r>
      <w:r w:rsidRPr="00141AC8">
        <w:t xml:space="preserve"> advise </w:t>
      </w:r>
      <w:r w:rsidR="0072742E">
        <w:t xml:space="preserve">the sender </w:t>
      </w:r>
      <w:r w:rsidRPr="00141AC8">
        <w:t>to contact the Port Hueneme Operations</w:t>
      </w:r>
      <w:r w:rsidR="0072742E">
        <w:t xml:space="preserve"> </w:t>
      </w:r>
      <w:r w:rsidR="0013527C">
        <w:t>manager</w:t>
      </w:r>
      <w:r w:rsidR="0013527C" w:rsidRPr="00141AC8">
        <w:t xml:space="preserve"> </w:t>
      </w:r>
      <w:r w:rsidRPr="00141AC8">
        <w:t>for further instruction</w:t>
      </w:r>
      <w:r w:rsidR="00C66138">
        <w:t>.</w:t>
      </w:r>
    </w:p>
    <w:p w14:paraId="66D0FAC1" w14:textId="77777777" w:rsidR="00EE6071" w:rsidRPr="004D6E2B" w:rsidRDefault="00EE6071" w:rsidP="007E0E01">
      <w:pPr>
        <w:pStyle w:val="Heading2"/>
        <w:ind w:left="0"/>
      </w:pPr>
      <w:bookmarkStart w:id="159" w:name="_Toc324856966"/>
      <w:bookmarkStart w:id="160" w:name="_Toc324858323"/>
      <w:bookmarkStart w:id="161" w:name="_Toc324859612"/>
      <w:bookmarkStart w:id="162" w:name="_Toc324860433"/>
      <w:bookmarkStart w:id="163" w:name="_Toc324861310"/>
      <w:bookmarkStart w:id="164" w:name="_Toc324862065"/>
      <w:bookmarkStart w:id="165" w:name="_Toc324862181"/>
      <w:bookmarkStart w:id="166" w:name="_Toc324863042"/>
      <w:bookmarkStart w:id="167" w:name="_Toc324863286"/>
      <w:bookmarkStart w:id="168" w:name="_Toc365037013"/>
      <w:bookmarkStart w:id="169" w:name="_Toc459888761"/>
      <w:r w:rsidRPr="004D6E2B">
        <w:t>Shipping to Port Hueneme from Foreign Locations</w:t>
      </w:r>
      <w:bookmarkEnd w:id="159"/>
      <w:bookmarkEnd w:id="160"/>
      <w:bookmarkEnd w:id="161"/>
      <w:bookmarkEnd w:id="162"/>
      <w:bookmarkEnd w:id="163"/>
      <w:bookmarkEnd w:id="164"/>
      <w:bookmarkEnd w:id="165"/>
      <w:bookmarkEnd w:id="166"/>
      <w:bookmarkEnd w:id="167"/>
      <w:bookmarkEnd w:id="168"/>
      <w:bookmarkEnd w:id="169"/>
    </w:p>
    <w:p w14:paraId="66D0FAC2" w14:textId="77777777" w:rsidR="00394EC2" w:rsidRPr="00141AC8" w:rsidRDefault="00394EC2" w:rsidP="007E0E01">
      <w:pPr>
        <w:pStyle w:val="BodyTextLvl2"/>
        <w:ind w:left="0"/>
      </w:pPr>
      <w:r w:rsidRPr="00141AC8">
        <w:t>Equipment shipped from a fore</w:t>
      </w:r>
      <w:r w:rsidR="00575E03">
        <w:t>ign country, then through the US</w:t>
      </w:r>
      <w:r w:rsidRPr="00141AC8">
        <w:t xml:space="preserve"> to Antarctica, enter</w:t>
      </w:r>
      <w:r w:rsidR="0072742E">
        <w:t>s</w:t>
      </w:r>
      <w:r w:rsidR="00575E03">
        <w:t xml:space="preserve"> the US</w:t>
      </w:r>
      <w:r w:rsidRPr="00141AC8">
        <w:t xml:space="preserve"> as imported material</w:t>
      </w:r>
      <w:r w:rsidR="00C66138">
        <w:t xml:space="preserve">. </w:t>
      </w:r>
      <w:r w:rsidRPr="00141AC8">
        <w:t>When entering the United States, complete US Customs</w:t>
      </w:r>
      <w:r w:rsidR="00FC2050">
        <w:t xml:space="preserve"> </w:t>
      </w:r>
      <w:r w:rsidRPr="00FC2050">
        <w:rPr>
          <w:i/>
        </w:rPr>
        <w:t xml:space="preserve">Transportation Entry </w:t>
      </w:r>
      <w:r w:rsidR="00BE0E32" w:rsidRPr="00FC2050">
        <w:rPr>
          <w:i/>
        </w:rPr>
        <w:t>and Manifest of Goods Subject to CBP Inspection and Permit</w:t>
      </w:r>
      <w:r w:rsidR="00BE0E32">
        <w:t xml:space="preserve"> </w:t>
      </w:r>
      <w:r w:rsidR="00FC2050">
        <w:t>(</w:t>
      </w:r>
      <w:r w:rsidR="0033481E">
        <w:t>CBP</w:t>
      </w:r>
      <w:r w:rsidRPr="00141AC8">
        <w:t xml:space="preserve"> </w:t>
      </w:r>
      <w:r w:rsidR="0033481E">
        <w:t>F</w:t>
      </w:r>
      <w:r w:rsidRPr="00141AC8">
        <w:t>orm 7512</w:t>
      </w:r>
      <w:r w:rsidR="00FC2050">
        <w:t>; February 2012</w:t>
      </w:r>
      <w:r w:rsidR="002C7DF9">
        <w:t>)</w:t>
      </w:r>
      <w:r w:rsidR="00C66138">
        <w:t xml:space="preserve">. </w:t>
      </w:r>
      <w:r w:rsidRPr="00141AC8">
        <w:t>The form is available online</w:t>
      </w:r>
      <w:r w:rsidR="0072742E">
        <w:t>, at the following Internet address:</w:t>
      </w:r>
    </w:p>
    <w:p w14:paraId="66D0FAC3" w14:textId="77777777" w:rsidR="00FB37D9" w:rsidRPr="00141AC8" w:rsidRDefault="00394EC2" w:rsidP="007E0E01">
      <w:pPr>
        <w:pStyle w:val="ListBulletLvl2"/>
        <w:tabs>
          <w:tab w:val="clear" w:pos="1440"/>
          <w:tab w:val="num" w:pos="720"/>
        </w:tabs>
        <w:ind w:left="720"/>
      </w:pPr>
      <w:r w:rsidRPr="00141AC8">
        <w:t>http://www.c</w:t>
      </w:r>
      <w:r w:rsidR="0033481E">
        <w:t>bp</w:t>
      </w:r>
      <w:r w:rsidRPr="00141AC8">
        <w:t>.gov/</w:t>
      </w:r>
      <w:r w:rsidR="0033481E">
        <w:t>newsroom/publications/forms</w:t>
      </w:r>
    </w:p>
    <w:p w14:paraId="66D0FAC4" w14:textId="77777777" w:rsidR="0093163D" w:rsidRPr="0093163D" w:rsidRDefault="0072742E" w:rsidP="007E0E01">
      <w:pPr>
        <w:pStyle w:val="BodyTextLvl2"/>
        <w:ind w:left="0"/>
      </w:pPr>
      <w:r>
        <w:t xml:space="preserve">Other forms may be </w:t>
      </w:r>
      <w:r w:rsidR="0093163D" w:rsidRPr="0093163D">
        <w:t>required</w:t>
      </w:r>
      <w:r w:rsidR="00C66138">
        <w:t xml:space="preserve">. </w:t>
      </w:r>
      <w:r w:rsidR="0093163D" w:rsidRPr="0093163D">
        <w:t>When shipp</w:t>
      </w:r>
      <w:r w:rsidR="00575E03">
        <w:t>ing foreign goods through the US</w:t>
      </w:r>
      <w:r w:rsidR="00057BB9">
        <w:t>,</w:t>
      </w:r>
      <w:r w:rsidR="0093163D" w:rsidRPr="0093163D">
        <w:t xml:space="preserve"> use a recognized customs broker to prepare the </w:t>
      </w:r>
      <w:r>
        <w:t xml:space="preserve">required </w:t>
      </w:r>
      <w:r w:rsidR="0093163D" w:rsidRPr="0093163D">
        <w:t xml:space="preserve">documentation </w:t>
      </w:r>
      <w:r w:rsidR="00575E03">
        <w:t>for f</w:t>
      </w:r>
      <w:r w:rsidR="00E6137B">
        <w:t>orward</w:t>
      </w:r>
      <w:r w:rsidR="00575E03">
        <w:t>ed</w:t>
      </w:r>
      <w:r w:rsidR="00E6137B">
        <w:t xml:space="preserve"> shipments.</w:t>
      </w:r>
      <w:r w:rsidR="0033481E">
        <w:t xml:space="preserve"> It is recommended to m</w:t>
      </w:r>
      <w:r w:rsidR="0093163D" w:rsidRPr="0093163D">
        <w:t xml:space="preserve">ake prior contact with the Port Hueneme Operations </w:t>
      </w:r>
      <w:r w:rsidR="00575E03" w:rsidRPr="0093163D">
        <w:t xml:space="preserve">manager </w:t>
      </w:r>
      <w:r w:rsidR="0093163D" w:rsidRPr="0093163D">
        <w:t>to facilitate processi</w:t>
      </w:r>
      <w:r w:rsidR="00575E03">
        <w:t>ng through U</w:t>
      </w:r>
      <w:r w:rsidR="0093163D" w:rsidRPr="0093163D">
        <w:t>S Customs and shipment</w:t>
      </w:r>
      <w:r>
        <w:t>,</w:t>
      </w:r>
      <w:r w:rsidR="0093163D" w:rsidRPr="0093163D">
        <w:t xml:space="preserve"> onward to Antarctica</w:t>
      </w:r>
      <w:r w:rsidR="00C66138">
        <w:t>.</w:t>
      </w:r>
    </w:p>
    <w:p w14:paraId="66D0FAC5" w14:textId="77777777" w:rsidR="00FB37D9" w:rsidRPr="0093163D" w:rsidRDefault="0093163D" w:rsidP="007E0E01">
      <w:pPr>
        <w:pStyle w:val="BodyTextLvl2"/>
        <w:ind w:left="0"/>
        <w:rPr>
          <w:color w:val="0000FF"/>
        </w:rPr>
      </w:pPr>
      <w:r w:rsidRPr="0093163D">
        <w:t>Cargo consigned to the USAP at Port Hueneme will be re-exported from Port Hueneme, California</w:t>
      </w:r>
      <w:r w:rsidR="00575E03">
        <w:t xml:space="preserve"> (NBVC), which is covered by US</w:t>
      </w:r>
      <w:r w:rsidRPr="0093163D">
        <w:t xml:space="preserve"> Customs</w:t>
      </w:r>
      <w:r w:rsidR="00C66138">
        <w:t xml:space="preserve">. </w:t>
      </w:r>
      <w:r w:rsidRPr="0093163D">
        <w:t xml:space="preserve">To clear inspections by the Department of Homeland Security (DHS), make sure the </w:t>
      </w:r>
      <w:r w:rsidR="00D51BB6">
        <w:t>Leidos</w:t>
      </w:r>
      <w:r w:rsidRPr="0093163D">
        <w:t xml:space="preserve"> obo National Science Foundation is listed as consignee for these shipments</w:t>
      </w:r>
      <w:r w:rsidR="00C66138">
        <w:t xml:space="preserve">. </w:t>
      </w:r>
      <w:r w:rsidRPr="0093163D">
        <w:t xml:space="preserve">Start </w:t>
      </w:r>
      <w:r w:rsidR="0033481E">
        <w:t>Transportation</w:t>
      </w:r>
      <w:r w:rsidR="00575E03">
        <w:t xml:space="preserve"> Entry (T&amp;</w:t>
      </w:r>
      <w:r w:rsidRPr="0093163D">
        <w:t>E</w:t>
      </w:r>
      <w:r w:rsidR="00575E03">
        <w:t>)</w:t>
      </w:r>
      <w:r w:rsidRPr="0093163D">
        <w:t xml:space="preserve"> shipments early enough to allow for occasional short delays, while the carrier arrange</w:t>
      </w:r>
      <w:r w:rsidR="00575E03">
        <w:t>s local delivery witnessed by U</w:t>
      </w:r>
      <w:r w:rsidRPr="0093163D">
        <w:t>S Customs officials</w:t>
      </w:r>
      <w:r w:rsidR="00575E03">
        <w:t>.</w:t>
      </w:r>
    </w:p>
    <w:p w14:paraId="66D0FAC6" w14:textId="77777777" w:rsidR="00FB37D9" w:rsidRDefault="0093163D" w:rsidP="007E0E01">
      <w:pPr>
        <w:pStyle w:val="Caution"/>
      </w:pPr>
      <w:r>
        <w:lastRenderedPageBreak/>
        <w:t>When shipping by truck</w:t>
      </w:r>
      <w:r w:rsidRPr="0003681B">
        <w:t xml:space="preserve"> </w:t>
      </w:r>
      <w:r>
        <w:t>from a foreign location, Port Hueneme Operations must have the driver’s name thirty (30) working days in advance to arrange clearance through the Department of Homeland Security (DHS) for delivery to NBVC</w:t>
      </w:r>
      <w:r w:rsidR="00C66138">
        <w:t xml:space="preserve">. </w:t>
      </w:r>
    </w:p>
    <w:p w14:paraId="66D0FAC7" w14:textId="77777777" w:rsidR="0093163D" w:rsidRDefault="0093163D" w:rsidP="007E0E01">
      <w:pPr>
        <w:pStyle w:val="BodyTextLvl2"/>
        <w:ind w:left="0"/>
      </w:pPr>
      <w:r>
        <w:t xml:space="preserve">All cargo shipments from foreign countries to Port Hueneme, CA must be shipped prepaid from </w:t>
      </w:r>
      <w:r w:rsidR="0072742E">
        <w:t xml:space="preserve">the </w:t>
      </w:r>
      <w:r>
        <w:t>point of origin</w:t>
      </w:r>
      <w:r w:rsidR="00C66138">
        <w:t xml:space="preserve">. </w:t>
      </w:r>
      <w:r>
        <w:t>All transportation charges</w:t>
      </w:r>
      <w:r w:rsidR="0072742E">
        <w:t>,</w:t>
      </w:r>
      <w:r>
        <w:t xml:space="preserve"> including surface or air cargo in the US, freight-forwarding fees, and brokerage commissions</w:t>
      </w:r>
      <w:r w:rsidR="0072742E">
        <w:t>,</w:t>
      </w:r>
      <w:r>
        <w:t xml:space="preserve"> must be prepaid</w:t>
      </w:r>
      <w:r w:rsidR="00C66138">
        <w:t>.</w:t>
      </w:r>
    </w:p>
    <w:p w14:paraId="66D0FAC8" w14:textId="77777777" w:rsidR="0093163D" w:rsidRPr="0093163D" w:rsidRDefault="0093163D" w:rsidP="007E0E01">
      <w:pPr>
        <w:pStyle w:val="Heading3"/>
        <w:ind w:left="0"/>
      </w:pPr>
      <w:bookmarkStart w:id="170" w:name="_Toc324856967"/>
      <w:bookmarkStart w:id="171" w:name="_Toc324858324"/>
      <w:bookmarkStart w:id="172" w:name="_Toc324859613"/>
      <w:bookmarkStart w:id="173" w:name="_Toc324860434"/>
      <w:bookmarkStart w:id="174" w:name="_Toc324861311"/>
      <w:bookmarkStart w:id="175" w:name="_Toc324862066"/>
      <w:bookmarkStart w:id="176" w:name="_Toc324862182"/>
      <w:bookmarkStart w:id="177" w:name="_Toc324863043"/>
      <w:bookmarkStart w:id="178" w:name="_Toc324863287"/>
      <w:bookmarkStart w:id="179" w:name="_Toc365037014"/>
      <w:bookmarkStart w:id="180" w:name="_Toc459888762"/>
      <w:r w:rsidRPr="0093163D">
        <w:t>Canada</w:t>
      </w:r>
      <w:bookmarkEnd w:id="170"/>
      <w:bookmarkEnd w:id="171"/>
      <w:bookmarkEnd w:id="172"/>
      <w:bookmarkEnd w:id="173"/>
      <w:bookmarkEnd w:id="174"/>
      <w:bookmarkEnd w:id="175"/>
      <w:bookmarkEnd w:id="176"/>
      <w:bookmarkEnd w:id="177"/>
      <w:bookmarkEnd w:id="178"/>
      <w:bookmarkEnd w:id="179"/>
      <w:bookmarkEnd w:id="180"/>
    </w:p>
    <w:p w14:paraId="66D0FAC9" w14:textId="77777777" w:rsidR="00FB37D9" w:rsidRDefault="0093163D" w:rsidP="007E0E01">
      <w:pPr>
        <w:pStyle w:val="BodyTextLvl34"/>
        <w:ind w:left="0"/>
        <w:rPr>
          <w:color w:val="0000FF"/>
        </w:rPr>
      </w:pPr>
      <w:r w:rsidRPr="0093163D">
        <w:t xml:space="preserve">All shipments from Canada or </w:t>
      </w:r>
      <w:r w:rsidR="0072742E">
        <w:t xml:space="preserve">from </w:t>
      </w:r>
      <w:r w:rsidRPr="0093163D">
        <w:t>Canadian vendors should be shipped by air to Port Hueneme</w:t>
      </w:r>
      <w:r w:rsidR="00C66138">
        <w:t xml:space="preserve">. </w:t>
      </w:r>
      <w:r w:rsidRPr="0093163D">
        <w:t>Try to use standard US shippers</w:t>
      </w:r>
      <w:r w:rsidR="0072742E">
        <w:t>,</w:t>
      </w:r>
      <w:r w:rsidRPr="0093163D">
        <w:t xml:space="preserve"> such as FedEx or UPS</w:t>
      </w:r>
      <w:r w:rsidR="00C66138">
        <w:t xml:space="preserve">. </w:t>
      </w:r>
      <w:r w:rsidRPr="0093163D">
        <w:t>If cargo moving to or from Canada is shipped by truck</w:t>
      </w:r>
      <w:r w:rsidR="0072742E">
        <w:t>,</w:t>
      </w:r>
      <w:r w:rsidRPr="0093163D">
        <w:t xml:space="preserve"> we strongly recommend using FedEx, UPS, or YRC</w:t>
      </w:r>
      <w:r w:rsidR="00C66138">
        <w:rPr>
          <w:color w:val="0000FF"/>
        </w:rPr>
        <w:t>.</w:t>
      </w:r>
    </w:p>
    <w:p w14:paraId="66D0FACA" w14:textId="77777777" w:rsidR="0093163D" w:rsidRPr="004D6E2B" w:rsidRDefault="0093163D" w:rsidP="007E0E01">
      <w:pPr>
        <w:pStyle w:val="Heading2"/>
        <w:ind w:left="0"/>
      </w:pPr>
      <w:bookmarkStart w:id="181" w:name="_Toc324856969"/>
      <w:bookmarkStart w:id="182" w:name="_Toc324858326"/>
      <w:bookmarkStart w:id="183" w:name="_Toc324859615"/>
      <w:bookmarkStart w:id="184" w:name="_Toc324860436"/>
      <w:bookmarkStart w:id="185" w:name="_Toc324861313"/>
      <w:bookmarkStart w:id="186" w:name="_Toc324862068"/>
      <w:bookmarkStart w:id="187" w:name="_Toc324862184"/>
      <w:bookmarkStart w:id="188" w:name="_Toc324863045"/>
      <w:bookmarkStart w:id="189" w:name="_Toc324863289"/>
      <w:bookmarkStart w:id="190" w:name="_Toc365037016"/>
      <w:bookmarkStart w:id="191" w:name="_Toc459888763"/>
      <w:r w:rsidRPr="004D6E2B">
        <w:t>Importing Technical Equipment to New Zealand</w:t>
      </w:r>
      <w:bookmarkEnd w:id="181"/>
      <w:bookmarkEnd w:id="182"/>
      <w:bookmarkEnd w:id="183"/>
      <w:bookmarkEnd w:id="184"/>
      <w:bookmarkEnd w:id="185"/>
      <w:bookmarkEnd w:id="186"/>
      <w:bookmarkEnd w:id="187"/>
      <w:bookmarkEnd w:id="188"/>
      <w:bookmarkEnd w:id="189"/>
      <w:bookmarkEnd w:id="190"/>
      <w:bookmarkEnd w:id="191"/>
    </w:p>
    <w:p w14:paraId="66D0FACB" w14:textId="77777777" w:rsidR="00FB37D9" w:rsidRPr="0018567F" w:rsidRDefault="0093163D" w:rsidP="007E0E01">
      <w:pPr>
        <w:pStyle w:val="BodyTextLvl2"/>
        <w:ind w:left="0"/>
      </w:pPr>
      <w:r w:rsidRPr="0018567F">
        <w:t>Participants traveling through New Zealand planning to hand carry high-value technical equipment need to complete a New Zealand Customs Form NZCS 213</w:t>
      </w:r>
      <w:r w:rsidR="00C66138">
        <w:t>.</w:t>
      </w:r>
    </w:p>
    <w:p w14:paraId="66D0FACC" w14:textId="77777777" w:rsidR="00FB37D9" w:rsidRPr="00712DF2" w:rsidRDefault="0018567F" w:rsidP="007E0E01">
      <w:pPr>
        <w:pStyle w:val="Note"/>
        <w:tabs>
          <w:tab w:val="clear" w:pos="2160"/>
          <w:tab w:val="num" w:pos="1440"/>
        </w:tabs>
        <w:ind w:left="1440"/>
      </w:pPr>
      <w:r w:rsidRPr="00712DF2">
        <w:t xml:space="preserve">Copies of New Zealand Customs Form NZCS 213 are available from the </w:t>
      </w:r>
      <w:r w:rsidR="0072742E">
        <w:t xml:space="preserve">ASC </w:t>
      </w:r>
      <w:r w:rsidR="00712DF2">
        <w:t>Trav</w:t>
      </w:r>
      <w:r w:rsidR="00575E03">
        <w:t>el d</w:t>
      </w:r>
      <w:r w:rsidR="00712DF2">
        <w:t>epartment</w:t>
      </w:r>
      <w:r w:rsidR="00C66138" w:rsidRPr="00712DF2">
        <w:t xml:space="preserve">. </w:t>
      </w:r>
      <w:r w:rsidRPr="00712DF2">
        <w:t>Be sure to have Form NZCS 213 completed before departure</w:t>
      </w:r>
      <w:r w:rsidR="00575E03">
        <w:t>.</w:t>
      </w:r>
    </w:p>
    <w:p w14:paraId="66D0FACD" w14:textId="77777777" w:rsidR="0072742E" w:rsidRDefault="0072742E" w:rsidP="007E0E01">
      <w:pPr>
        <w:pStyle w:val="BodyTextLvl2"/>
        <w:ind w:left="0"/>
      </w:pPr>
      <w:r>
        <w:t>Make special note of the following related to the New Zealand Customs Form:</w:t>
      </w:r>
    </w:p>
    <w:p w14:paraId="66D0FACE" w14:textId="77777777" w:rsidR="00FB37D9" w:rsidRPr="00C7194D" w:rsidRDefault="0018567F" w:rsidP="007E0E01">
      <w:pPr>
        <w:pStyle w:val="ListBulletLvl2"/>
        <w:ind w:left="720"/>
      </w:pPr>
      <w:r w:rsidRPr="00C7194D">
        <w:t>The form is non-transferable</w:t>
      </w:r>
      <w:r w:rsidR="00C66138">
        <w:t xml:space="preserve">. </w:t>
      </w:r>
      <w:r w:rsidRPr="00C7194D">
        <w:t>New Zealand requires the individual whose name</w:t>
      </w:r>
      <w:r w:rsidR="00213965">
        <w:t xml:space="preserve"> </w:t>
      </w:r>
      <w:r w:rsidRPr="00C7194D">
        <w:t>appears on Form NZCS 213 be the same person to clear the item through Customs</w:t>
      </w:r>
      <w:r w:rsidR="00C66138">
        <w:t>.</w:t>
      </w:r>
    </w:p>
    <w:p w14:paraId="66D0FACF" w14:textId="77777777" w:rsidR="0018567F" w:rsidRPr="00C7194D" w:rsidRDefault="0018567F" w:rsidP="007E0E01">
      <w:pPr>
        <w:pStyle w:val="ListBullet1indent"/>
        <w:ind w:left="1080"/>
      </w:pPr>
      <w:r w:rsidRPr="00C7194D">
        <w:t>If in possession of high-value technical equipment without Form NZCS 213, the individual (not the USAP) may be charged with import duties, fines, or th</w:t>
      </w:r>
      <w:r w:rsidR="0072742E">
        <w:t>e</w:t>
      </w:r>
      <w:r w:rsidRPr="00C7194D">
        <w:t xml:space="preserve"> equipment may be seized</w:t>
      </w:r>
      <w:r w:rsidR="00C66138">
        <w:t>.</w:t>
      </w:r>
    </w:p>
    <w:p w14:paraId="66D0FAD0" w14:textId="77777777" w:rsidR="0018567F" w:rsidRPr="00C7194D" w:rsidRDefault="00A073C2" w:rsidP="007E0E01">
      <w:pPr>
        <w:pStyle w:val="ListBulletLvl2"/>
        <w:ind w:left="720"/>
      </w:pPr>
      <w:r>
        <w:t xml:space="preserve">The </w:t>
      </w:r>
      <w:r w:rsidR="0018567F" w:rsidRPr="00C7194D">
        <w:t xml:space="preserve">individual </w:t>
      </w:r>
      <w:r>
        <w:t>deploying with the equipment is not required to accompany its return</w:t>
      </w:r>
      <w:r w:rsidR="0072742E">
        <w:t>,</w:t>
      </w:r>
      <w:r>
        <w:t xml:space="preserve"> as long as the form accompanies the goods.</w:t>
      </w:r>
    </w:p>
    <w:p w14:paraId="66D0FAD1" w14:textId="77777777" w:rsidR="00C148A8" w:rsidRDefault="00C148A8" w:rsidP="006024C4">
      <w:pPr>
        <w:pStyle w:val="Heading2"/>
        <w:ind w:left="0"/>
      </w:pPr>
      <w:bookmarkStart w:id="192" w:name="_Toc324856970"/>
      <w:bookmarkStart w:id="193" w:name="_Toc324858327"/>
      <w:bookmarkStart w:id="194" w:name="_Toc324859616"/>
      <w:bookmarkStart w:id="195" w:name="_Toc324860437"/>
      <w:bookmarkStart w:id="196" w:name="_Toc324861314"/>
      <w:bookmarkStart w:id="197" w:name="_Toc324862069"/>
      <w:bookmarkStart w:id="198" w:name="_Toc324862185"/>
      <w:bookmarkStart w:id="199" w:name="_Toc324863046"/>
      <w:bookmarkStart w:id="200" w:name="_Toc324863290"/>
      <w:bookmarkStart w:id="201" w:name="_Toc365037017"/>
      <w:bookmarkStart w:id="202" w:name="_Toc459888764"/>
      <w:r>
        <w:t>Direct Commercial Shipping</w:t>
      </w:r>
      <w:bookmarkEnd w:id="192"/>
      <w:bookmarkEnd w:id="193"/>
      <w:bookmarkEnd w:id="194"/>
      <w:bookmarkEnd w:id="195"/>
      <w:bookmarkEnd w:id="196"/>
      <w:bookmarkEnd w:id="197"/>
      <w:bookmarkEnd w:id="198"/>
      <w:bookmarkEnd w:id="199"/>
      <w:bookmarkEnd w:id="200"/>
      <w:bookmarkEnd w:id="201"/>
      <w:bookmarkEnd w:id="202"/>
    </w:p>
    <w:p w14:paraId="66D0FAD2" w14:textId="1ED29E10" w:rsidR="00C148A8" w:rsidRDefault="00C148A8" w:rsidP="00712DF2">
      <w:pPr>
        <w:pStyle w:val="BodyText"/>
      </w:pPr>
      <w:r>
        <w:t xml:space="preserve">All </w:t>
      </w:r>
      <w:r w:rsidR="00581FB1">
        <w:t>subcontractors</w:t>
      </w:r>
      <w:r>
        <w:t xml:space="preserve"> should use the NSF Port Hueneme facility for cargo shipments southbound to Antarctica</w:t>
      </w:r>
      <w:r w:rsidR="00D923C6">
        <w:t xml:space="preserve">, as this </w:t>
      </w:r>
      <w:r>
        <w:t>is the most reliable method for delivery</w:t>
      </w:r>
      <w:r w:rsidR="00D923C6">
        <w:t xml:space="preserve"> </w:t>
      </w:r>
      <w:r>
        <w:t>and for tracking shipments to Antarctic research sites</w:t>
      </w:r>
      <w:r w:rsidR="00C66138">
        <w:t xml:space="preserve">. </w:t>
      </w:r>
      <w:r w:rsidR="00D923C6">
        <w:t xml:space="preserve">Shipments may be made directly </w:t>
      </w:r>
      <w:r>
        <w:t>overseas</w:t>
      </w:r>
      <w:r w:rsidR="00C66138">
        <w:t>.</w:t>
      </w:r>
    </w:p>
    <w:p w14:paraId="66D0FAD3" w14:textId="77777777" w:rsidR="00C148A8" w:rsidRDefault="00C148A8" w:rsidP="00712DF2">
      <w:pPr>
        <w:pStyle w:val="BodyText"/>
      </w:pPr>
      <w:r>
        <w:t xml:space="preserve">Port Hueneme Operations </w:t>
      </w:r>
      <w:r w:rsidR="00F9722E">
        <w:t xml:space="preserve">must be contacted </w:t>
      </w:r>
      <w:r>
        <w:t xml:space="preserve">before shipping anything </w:t>
      </w:r>
      <w:r w:rsidR="00057BB9">
        <w:t>that</w:t>
      </w:r>
      <w:r>
        <w:t xml:space="preserve"> may be very large or unusually heavy, any odd-sized cargo, loaded intermodal containers, and any unique or extremely valuable cargo</w:t>
      </w:r>
      <w:r w:rsidR="00C66138">
        <w:t xml:space="preserve">. </w:t>
      </w:r>
      <w:r>
        <w:t>If</w:t>
      </w:r>
      <w:r w:rsidR="00D923C6">
        <w:t xml:space="preserve"> </w:t>
      </w:r>
      <w:r w:rsidR="00A62CAA">
        <w:t xml:space="preserve">intending to send </w:t>
      </w:r>
      <w:r>
        <w:t xml:space="preserve">a large volume of cargo, contact Port Hueneme Operations before </w:t>
      </w:r>
      <w:r w:rsidR="00A62CAA">
        <w:t xml:space="preserve">commencement of </w:t>
      </w:r>
      <w:r w:rsidR="00D923C6">
        <w:t xml:space="preserve">shipment. </w:t>
      </w:r>
      <w:r>
        <w:t>Port Hueneme has several options and expert services to offer in USAP support</w:t>
      </w:r>
      <w:r w:rsidR="00C66138">
        <w:t xml:space="preserve">. </w:t>
      </w:r>
      <w:r w:rsidR="00A62CAA">
        <w:t>Be aware that t</w:t>
      </w:r>
      <w:r>
        <w:t>hey may need advance notice for support of special cargo</w:t>
      </w:r>
      <w:r w:rsidR="00C66138">
        <w:t xml:space="preserve">. </w:t>
      </w:r>
      <w:r>
        <w:t>They may be able contact special carriers in your area</w:t>
      </w:r>
      <w:r w:rsidR="00C66138">
        <w:t>.</w:t>
      </w:r>
    </w:p>
    <w:p w14:paraId="66D0FAD4" w14:textId="77777777" w:rsidR="00C148A8" w:rsidRDefault="00D923C6" w:rsidP="00712DF2">
      <w:pPr>
        <w:pStyle w:val="BodyText"/>
      </w:pPr>
      <w:r>
        <w:t xml:space="preserve">Contacting Port Hueneme Operations before directly shipping cargo will </w:t>
      </w:r>
      <w:r w:rsidR="00C148A8">
        <w:t>help them locate and track the cargo during shipment</w:t>
      </w:r>
      <w:r w:rsidR="00C66138">
        <w:t xml:space="preserve">. </w:t>
      </w:r>
      <w:r w:rsidR="00C148A8">
        <w:t xml:space="preserve">This </w:t>
      </w:r>
      <w:r>
        <w:t xml:space="preserve">also </w:t>
      </w:r>
      <w:r w:rsidR="00C148A8">
        <w:t>help</w:t>
      </w:r>
      <w:r>
        <w:t>s</w:t>
      </w:r>
      <w:r w:rsidR="00C148A8">
        <w:t xml:space="preserve"> them prepare for receiving the cargo, in case any special handling is needed</w:t>
      </w:r>
      <w:r w:rsidR="00C66138">
        <w:t xml:space="preserve">. </w:t>
      </w:r>
      <w:r w:rsidR="00C148A8">
        <w:t>It also helps process items</w:t>
      </w:r>
      <w:r>
        <w:t xml:space="preserve"> that</w:t>
      </w:r>
      <w:r w:rsidR="00C148A8">
        <w:t xml:space="preserve"> may need transshipment onward to the final destination</w:t>
      </w:r>
      <w:r w:rsidR="00C66138">
        <w:t>.</w:t>
      </w:r>
    </w:p>
    <w:p w14:paraId="66D0FAD5" w14:textId="77777777" w:rsidR="00C148A8" w:rsidRDefault="00C148A8" w:rsidP="00712DF2">
      <w:pPr>
        <w:pStyle w:val="BodyText"/>
      </w:pPr>
      <w:r>
        <w:lastRenderedPageBreak/>
        <w:t>In some situations</w:t>
      </w:r>
      <w:r w:rsidR="00D923C6">
        <w:t>,</w:t>
      </w:r>
      <w:r>
        <w:t xml:space="preserve"> it may be more practical for cargo originating outside the United States to be shipped directly to New Zealand</w:t>
      </w:r>
      <w:r w:rsidR="00C66138">
        <w:t xml:space="preserve">. </w:t>
      </w:r>
      <w:r>
        <w:t>In these cases</w:t>
      </w:r>
      <w:r w:rsidR="00D923C6">
        <w:t>,</w:t>
      </w:r>
      <w:r>
        <w:t xml:space="preserve"> please consult with Port Hueneme Operations for advice and to coordinate delivery</w:t>
      </w:r>
      <w:r w:rsidR="00575E03">
        <w:t>.</w:t>
      </w:r>
    </w:p>
    <w:p w14:paraId="66D0FAD6" w14:textId="77777777" w:rsidR="00C148A8" w:rsidRPr="00C148A8" w:rsidRDefault="00C148A8" w:rsidP="00F95C93">
      <w:pPr>
        <w:pStyle w:val="Note"/>
      </w:pPr>
      <w:r w:rsidRPr="00C148A8">
        <w:t>Neither the NSF nor ASC (</w:t>
      </w:r>
      <w:r w:rsidR="00D51BB6">
        <w:t>Leidos</w:t>
      </w:r>
      <w:r w:rsidRPr="00C148A8">
        <w:t xml:space="preserve">) </w:t>
      </w:r>
      <w:r w:rsidR="00D923C6">
        <w:t xml:space="preserve">is </w:t>
      </w:r>
      <w:r w:rsidRPr="00C148A8">
        <w:t>responsible for commercial shipments sent directly to these destinations</w:t>
      </w:r>
      <w:r w:rsidR="00C66138">
        <w:t>.</w:t>
      </w:r>
    </w:p>
    <w:p w14:paraId="66D0FAD7" w14:textId="77777777" w:rsidR="00C148A8" w:rsidRDefault="00C148A8" w:rsidP="00864FB9">
      <w:pPr>
        <w:pStyle w:val="BodyText"/>
      </w:pPr>
      <w:r>
        <w:t>Recent changes in Transportation Security Administration (TSA) security policy may affect direct cargo shipments</w:t>
      </w:r>
      <w:r w:rsidR="00C66138">
        <w:t xml:space="preserve">. </w:t>
      </w:r>
      <w:r>
        <w:t>Please consult the TSA website to determine if additional information or measures are required to ship cargo outside of the USAP supply chain</w:t>
      </w:r>
      <w:r w:rsidR="00C66138">
        <w:t xml:space="preserve">. </w:t>
      </w:r>
      <w:r>
        <w:t>For more information</w:t>
      </w:r>
      <w:r w:rsidR="00D923C6">
        <w:t>,</w:t>
      </w:r>
      <w:r>
        <w:t xml:space="preserve"> please refer to the Air Cargo Security Changes letter issued by the TSA</w:t>
      </w:r>
      <w:r w:rsidR="00D923C6">
        <w:t>, which is available at the following Internet address</w:t>
      </w:r>
      <w:r>
        <w:t>:</w:t>
      </w:r>
    </w:p>
    <w:p w14:paraId="66D0FAD8" w14:textId="77777777" w:rsidR="00C148A8" w:rsidRDefault="001A210B" w:rsidP="00F95C93">
      <w:pPr>
        <w:pStyle w:val="ListBullet"/>
      </w:pPr>
      <w:r w:rsidRPr="006037ED">
        <w:t>http://www.tsa.gov/sites/default/files/assets/pdf/Intermodal/newsletter_january_2013.pdf</w:t>
      </w:r>
    </w:p>
    <w:p w14:paraId="66D0FAD9" w14:textId="77777777" w:rsidR="00C148A8" w:rsidRDefault="00C148A8" w:rsidP="00F95C93">
      <w:pPr>
        <w:pStyle w:val="BodyText"/>
      </w:pPr>
      <w:r>
        <w:t>To avoid Customs delays, put these instructions below the address:</w:t>
      </w:r>
      <w:r w:rsidR="00213965">
        <w:t xml:space="preserve"> </w:t>
      </w:r>
    </w:p>
    <w:p w14:paraId="66D0FADA" w14:textId="77777777" w:rsidR="00C148A8" w:rsidRDefault="00C148A8" w:rsidP="00575E03">
      <w:pPr>
        <w:pStyle w:val="BlockQuote"/>
        <w:keepNext/>
      </w:pPr>
      <w:r>
        <w:t>FOR FURTHER SHIPMENT TO ANTARCTICA</w:t>
      </w:r>
      <w:r w:rsidR="00D923C6">
        <w:br/>
      </w:r>
      <w:r>
        <w:t>&lt;Name&gt;</w:t>
      </w:r>
      <w:r w:rsidR="00213965">
        <w:t xml:space="preserve"> </w:t>
      </w:r>
      <w:r w:rsidR="00D923C6">
        <w:rPr>
          <w:lang w:val="fr-FR"/>
        </w:rPr>
        <w:br/>
      </w:r>
      <w:r w:rsidRPr="006A3711">
        <w:rPr>
          <w:lang w:val="fr-FR"/>
        </w:rPr>
        <w:t>&lt;Station abbreviation&gt;</w:t>
      </w:r>
      <w:r w:rsidR="00213965">
        <w:rPr>
          <w:lang w:val="fr-FR"/>
        </w:rPr>
        <w:t xml:space="preserve"> </w:t>
      </w:r>
      <w:r w:rsidR="00D923C6">
        <w:rPr>
          <w:lang w:val="fr-FR"/>
        </w:rPr>
        <w:br/>
      </w:r>
      <w:r w:rsidRPr="006A3711">
        <w:rPr>
          <w:lang w:val="fr-FR"/>
        </w:rPr>
        <w:t>&lt;Station code&gt;</w:t>
      </w:r>
      <w:r w:rsidR="00213965">
        <w:rPr>
          <w:lang w:val="fr-FR"/>
        </w:rPr>
        <w:t xml:space="preserve"> </w:t>
      </w:r>
      <w:r w:rsidR="00D923C6">
        <w:rPr>
          <w:lang w:val="fr-FR"/>
        </w:rPr>
        <w:br/>
      </w:r>
      <w:r w:rsidRPr="006A3711">
        <w:rPr>
          <w:lang w:val="fr-FR"/>
        </w:rPr>
        <w:t>&lt;Grantee&gt;</w:t>
      </w:r>
      <w:r w:rsidR="00213965">
        <w:rPr>
          <w:lang w:val="fr-FR"/>
        </w:rPr>
        <w:t xml:space="preserve"> </w:t>
      </w:r>
      <w:r w:rsidR="00D923C6">
        <w:br/>
      </w:r>
      <w:r>
        <w:t>&lt;Event number&gt; or &lt;Project code&gt;</w:t>
      </w:r>
      <w:r w:rsidR="00213965">
        <w:t xml:space="preserve"> </w:t>
      </w:r>
      <w:r w:rsidR="00D923C6">
        <w:br/>
      </w:r>
      <w:r>
        <w:t>&lt;ROS&gt;</w:t>
      </w:r>
      <w:r w:rsidR="00213965">
        <w:t xml:space="preserve"> </w:t>
      </w:r>
      <w:r w:rsidR="00D923C6">
        <w:br/>
      </w:r>
      <w:r>
        <w:t xml:space="preserve">&lt;Box of number-of-boxes&gt; </w:t>
      </w:r>
      <w:r w:rsidR="00D923C6">
        <w:t xml:space="preserve">(e.g., </w:t>
      </w:r>
      <w:r>
        <w:t>“Box 1 of 4”</w:t>
      </w:r>
      <w:r w:rsidR="00D923C6">
        <w:t>)</w:t>
      </w:r>
    </w:p>
    <w:p w14:paraId="66D0FADB" w14:textId="77777777" w:rsidR="00C148A8" w:rsidRDefault="00C148A8" w:rsidP="00864FB9">
      <w:pPr>
        <w:pStyle w:val="BodyText"/>
      </w:pPr>
      <w:r>
        <w:t>Preparing material for direct commercial shipping is the same as preparing for shipment in the USAP supply chain</w:t>
      </w:r>
      <w:r w:rsidR="00D923C6">
        <w:t xml:space="preserve">; </w:t>
      </w:r>
      <w:r>
        <w:t>refer to other sections in this manual</w:t>
      </w:r>
      <w:r w:rsidR="00C66138">
        <w:t>.</w:t>
      </w:r>
    </w:p>
    <w:p w14:paraId="66D0FADC" w14:textId="77777777" w:rsidR="0018567F" w:rsidRDefault="00C148A8" w:rsidP="00864FB9">
      <w:pPr>
        <w:pStyle w:val="BodyText"/>
      </w:pPr>
      <w:r>
        <w:t xml:space="preserve">Be sure to notify the USAP representatives at the destination that </w:t>
      </w:r>
      <w:r w:rsidR="00D923C6">
        <w:t xml:space="preserve">materials have been shipped </w:t>
      </w:r>
      <w:r>
        <w:t>to the addresses listed below</w:t>
      </w:r>
      <w:r w:rsidR="00C66138">
        <w:t xml:space="preserve">. </w:t>
      </w:r>
      <w:r>
        <w:t xml:space="preserve">Ensure that the commercial invoice is included with </w:t>
      </w:r>
      <w:r w:rsidR="00D923C6">
        <w:t xml:space="preserve">the </w:t>
      </w:r>
      <w:r>
        <w:t>Bill of Lading, which outlines specific contents and dollar values</w:t>
      </w:r>
      <w:r w:rsidR="00C66138">
        <w:t xml:space="preserve">. </w:t>
      </w:r>
      <w:r>
        <w:t>The appropriate paperwork must be received prior to the arrival of the cargo</w:t>
      </w:r>
      <w:r w:rsidR="00C66138">
        <w:t xml:space="preserve">. </w:t>
      </w:r>
      <w:r>
        <w:t>The following information must be identified on all correspondence:</w:t>
      </w:r>
      <w:r w:rsidR="00213965">
        <w:t xml:space="preserve"> </w:t>
      </w:r>
    </w:p>
    <w:p w14:paraId="66D0FADD" w14:textId="77777777" w:rsidR="009E42E0" w:rsidRDefault="009E42E0" w:rsidP="00864FB9">
      <w:pPr>
        <w:pStyle w:val="ListBullet"/>
      </w:pPr>
      <w:r>
        <w:t>Master Airway Bill Number</w:t>
      </w:r>
      <w:r w:rsidR="00213965">
        <w:t xml:space="preserve"> </w:t>
      </w:r>
      <w:r>
        <w:t>(MAWB)</w:t>
      </w:r>
      <w:r w:rsidR="001A210B">
        <w:t xml:space="preserve"> (if applicable)</w:t>
      </w:r>
    </w:p>
    <w:p w14:paraId="66D0FADE" w14:textId="77777777" w:rsidR="009E42E0" w:rsidRDefault="00D923C6" w:rsidP="00864FB9">
      <w:pPr>
        <w:pStyle w:val="ListBullet"/>
      </w:pPr>
      <w:r>
        <w:t>F</w:t>
      </w:r>
      <w:r w:rsidR="009E42E0">
        <w:t>light number</w:t>
      </w:r>
      <w:r w:rsidR="00213965">
        <w:t xml:space="preserve"> </w:t>
      </w:r>
    </w:p>
    <w:p w14:paraId="66D0FADF" w14:textId="77777777" w:rsidR="009E42E0" w:rsidRDefault="00D923C6" w:rsidP="00864FB9">
      <w:pPr>
        <w:pStyle w:val="ListBullet"/>
      </w:pPr>
      <w:r>
        <w:t>D</w:t>
      </w:r>
      <w:r w:rsidR="009E42E0">
        <w:t>eparture dates</w:t>
      </w:r>
      <w:r w:rsidR="00213965">
        <w:t xml:space="preserve"> </w:t>
      </w:r>
    </w:p>
    <w:p w14:paraId="66D0FAE0" w14:textId="77777777" w:rsidR="009E42E0" w:rsidRDefault="009E42E0" w:rsidP="00864FB9">
      <w:pPr>
        <w:pStyle w:val="ListBullet"/>
      </w:pPr>
      <w:r>
        <w:t>Bill of Lading numbers (COMSUR)</w:t>
      </w:r>
    </w:p>
    <w:p w14:paraId="66D0FAE1" w14:textId="77777777" w:rsidR="009E42E0" w:rsidRDefault="00D923C6" w:rsidP="00864FB9">
      <w:pPr>
        <w:pStyle w:val="ListBullet"/>
      </w:pPr>
      <w:r>
        <w:t>N</w:t>
      </w:r>
      <w:r w:rsidR="009E42E0">
        <w:t>umber of boxes</w:t>
      </w:r>
      <w:r w:rsidR="00213965">
        <w:t xml:space="preserve"> </w:t>
      </w:r>
    </w:p>
    <w:p w14:paraId="66D0FAE2" w14:textId="77777777" w:rsidR="009E42E0" w:rsidRDefault="00D923C6" w:rsidP="00864FB9">
      <w:pPr>
        <w:pStyle w:val="ListBullet"/>
      </w:pPr>
      <w:r>
        <w:t>C</w:t>
      </w:r>
      <w:r w:rsidR="009E42E0">
        <w:t>ontents of each box</w:t>
      </w:r>
      <w:r w:rsidR="00213965">
        <w:t xml:space="preserve"> </w:t>
      </w:r>
    </w:p>
    <w:p w14:paraId="66D0FAE3" w14:textId="77777777" w:rsidR="009E42E0" w:rsidRDefault="00D923C6" w:rsidP="00864FB9">
      <w:pPr>
        <w:pStyle w:val="ListBullet"/>
      </w:pPr>
      <w:r>
        <w:t>C</w:t>
      </w:r>
      <w:r w:rsidR="009E42E0">
        <w:t>ommercial value in US$</w:t>
      </w:r>
    </w:p>
    <w:p w14:paraId="66D0FAE4" w14:textId="77777777" w:rsidR="009E42E0" w:rsidRDefault="009E42E0" w:rsidP="00864FB9">
      <w:pPr>
        <w:pStyle w:val="BodyText"/>
      </w:pPr>
      <w:r>
        <w:t>It is strongly recommended that the shipper confirm receipt of all communications with the transportation terminals listed below</w:t>
      </w:r>
      <w:r w:rsidR="00C66138">
        <w:t xml:space="preserve">. </w:t>
      </w:r>
    </w:p>
    <w:p w14:paraId="66D0FAE5" w14:textId="77777777" w:rsidR="009E42E0" w:rsidRPr="004D6E2B" w:rsidRDefault="009E42E0" w:rsidP="007E0E01">
      <w:pPr>
        <w:pStyle w:val="Heading2"/>
        <w:ind w:left="0"/>
      </w:pPr>
      <w:bookmarkStart w:id="203" w:name="_Toc324856971"/>
      <w:bookmarkStart w:id="204" w:name="_Toc324858328"/>
      <w:bookmarkStart w:id="205" w:name="_Toc324859617"/>
      <w:bookmarkStart w:id="206" w:name="_Toc324860438"/>
      <w:bookmarkStart w:id="207" w:name="_Toc324861315"/>
      <w:bookmarkStart w:id="208" w:name="_Toc324862070"/>
      <w:bookmarkStart w:id="209" w:name="_Toc324862186"/>
      <w:bookmarkStart w:id="210" w:name="_Toc324863047"/>
      <w:bookmarkStart w:id="211" w:name="_Toc324863291"/>
      <w:bookmarkStart w:id="212" w:name="_Toc365037018"/>
      <w:bookmarkStart w:id="213" w:name="_Toc459888765"/>
      <w:r w:rsidRPr="004D6E2B">
        <w:t>New Zealand</w:t>
      </w:r>
      <w:bookmarkEnd w:id="203"/>
      <w:bookmarkEnd w:id="204"/>
      <w:bookmarkEnd w:id="205"/>
      <w:bookmarkEnd w:id="206"/>
      <w:bookmarkEnd w:id="207"/>
      <w:bookmarkEnd w:id="208"/>
      <w:bookmarkEnd w:id="209"/>
      <w:bookmarkEnd w:id="210"/>
      <w:bookmarkEnd w:id="211"/>
      <w:bookmarkEnd w:id="212"/>
      <w:bookmarkEnd w:id="213"/>
    </w:p>
    <w:p w14:paraId="66D0FAE6" w14:textId="77777777" w:rsidR="009E42E0" w:rsidRDefault="009E42E0" w:rsidP="007E0E01">
      <w:pPr>
        <w:pStyle w:val="BodyTextLvl2"/>
        <w:ind w:left="0"/>
      </w:pPr>
      <w:r>
        <w:t>For shi</w:t>
      </w:r>
      <w:r w:rsidR="00575E03">
        <w:t>pments to New Zealand, please e</w:t>
      </w:r>
      <w:r>
        <w:t>mail CHC-CourierNotifications@usap.gov for advice and assistance</w:t>
      </w:r>
      <w:r w:rsidR="00C66138">
        <w:t>.</w:t>
      </w:r>
      <w:r w:rsidR="00B67266">
        <w:t xml:space="preserve"> </w:t>
      </w:r>
      <w:r w:rsidR="00D923C6">
        <w:t>F</w:t>
      </w:r>
      <w:r>
        <w:t>orward the original paperwork for shipments to New Zealand</w:t>
      </w:r>
      <w:r w:rsidR="00D923C6">
        <w:t xml:space="preserve"> to:</w:t>
      </w:r>
    </w:p>
    <w:p w14:paraId="66D0FAE7" w14:textId="77777777" w:rsidR="009E42E0" w:rsidRDefault="00864FB9" w:rsidP="007E0E01">
      <w:pPr>
        <w:pStyle w:val="ListBulletLvl2"/>
        <w:tabs>
          <w:tab w:val="clear" w:pos="1440"/>
          <w:tab w:val="num" w:pos="720"/>
        </w:tabs>
        <w:ind w:left="720"/>
      </w:pPr>
      <w:r>
        <w:t>E</w:t>
      </w:r>
      <w:r w:rsidR="009E42E0">
        <w:t>mail:</w:t>
      </w:r>
      <w:r w:rsidR="00D923C6">
        <w:t xml:space="preserve"> </w:t>
      </w:r>
      <w:r w:rsidR="009E42E0">
        <w:t>CHC-CourierNotifications@usap.gov</w:t>
      </w:r>
    </w:p>
    <w:p w14:paraId="66D0FAE8" w14:textId="77777777" w:rsidR="009E42E0" w:rsidRDefault="009E42E0" w:rsidP="007E0E01">
      <w:pPr>
        <w:pStyle w:val="ListBulletLvl2"/>
        <w:ind w:left="720"/>
      </w:pPr>
      <w:r>
        <w:lastRenderedPageBreak/>
        <w:t>F</w:t>
      </w:r>
      <w:r w:rsidR="00864FB9">
        <w:t>ax</w:t>
      </w:r>
      <w:r>
        <w:t>:</w:t>
      </w:r>
      <w:r w:rsidR="00D923C6">
        <w:t xml:space="preserve"> </w:t>
      </w:r>
      <w:r>
        <w:t>+64-3-358-1479</w:t>
      </w:r>
    </w:p>
    <w:p w14:paraId="66D0FAE9" w14:textId="77777777" w:rsidR="009E42E0" w:rsidRDefault="00D923C6" w:rsidP="007E0E01">
      <w:pPr>
        <w:pStyle w:val="BodyTextLvl2"/>
        <w:ind w:left="0"/>
      </w:pPr>
      <w:r>
        <w:t>Send t</w:t>
      </w:r>
      <w:r w:rsidR="009E42E0">
        <w:t>o the attention of the Terminal Operations</w:t>
      </w:r>
      <w:r w:rsidR="004E74F8">
        <w:t xml:space="preserve"> Manager.</w:t>
      </w:r>
    </w:p>
    <w:p w14:paraId="66D0FAEA" w14:textId="77777777" w:rsidR="009E42E0" w:rsidRDefault="009E42E0" w:rsidP="007E0E01">
      <w:pPr>
        <w:pStyle w:val="BodyTextLvl2"/>
        <w:ind w:left="0"/>
      </w:pPr>
      <w:r>
        <w:t xml:space="preserve">Please ensure that a commercial invoice is included with </w:t>
      </w:r>
      <w:r w:rsidR="00D923C6">
        <w:t xml:space="preserve">the </w:t>
      </w:r>
      <w:r>
        <w:t>Bill of Lading, which outlines specific contents and dollar values</w:t>
      </w:r>
      <w:r w:rsidR="00C66138">
        <w:t xml:space="preserve">. </w:t>
      </w:r>
      <w:r>
        <w:t>The appropriate paperwork must be received prior to the arrival of the cargo</w:t>
      </w:r>
      <w:r w:rsidR="00C66138">
        <w:t xml:space="preserve">. </w:t>
      </w:r>
      <w:r>
        <w:t>The following information must be identified on all correspondence:</w:t>
      </w:r>
      <w:r w:rsidR="00213965">
        <w:t xml:space="preserve"> </w:t>
      </w:r>
    </w:p>
    <w:p w14:paraId="66D0FAEB" w14:textId="77777777" w:rsidR="009E42E0" w:rsidRDefault="009E42E0" w:rsidP="007E0E01">
      <w:pPr>
        <w:pStyle w:val="ListBulletLvl2"/>
        <w:ind w:left="720"/>
      </w:pPr>
      <w:r>
        <w:t>Master Airway Bill (MAWB) number</w:t>
      </w:r>
      <w:r w:rsidR="00213965">
        <w:t xml:space="preserve"> </w:t>
      </w:r>
      <w:r w:rsidR="00B67266">
        <w:t>(if applicable)</w:t>
      </w:r>
    </w:p>
    <w:p w14:paraId="66D0FAEC" w14:textId="77777777" w:rsidR="009E42E0" w:rsidRDefault="00D923C6" w:rsidP="007E0E01">
      <w:pPr>
        <w:pStyle w:val="ListBulletLvl2"/>
        <w:ind w:left="720"/>
      </w:pPr>
      <w:r>
        <w:t>F</w:t>
      </w:r>
      <w:r w:rsidR="009E42E0">
        <w:t>light number</w:t>
      </w:r>
    </w:p>
    <w:p w14:paraId="66D0FAED" w14:textId="77777777" w:rsidR="009E42E0" w:rsidRDefault="00D923C6" w:rsidP="007E0E01">
      <w:pPr>
        <w:pStyle w:val="ListBulletLvl2"/>
        <w:ind w:left="720"/>
      </w:pPr>
      <w:r>
        <w:t>D</w:t>
      </w:r>
      <w:r w:rsidR="009E42E0">
        <w:t>eparture dates</w:t>
      </w:r>
    </w:p>
    <w:p w14:paraId="66D0FAEE" w14:textId="77777777" w:rsidR="009E42E0" w:rsidRDefault="009E42E0" w:rsidP="007E0E01">
      <w:pPr>
        <w:pStyle w:val="ListBulletLvl2"/>
        <w:ind w:left="720"/>
      </w:pPr>
      <w:r>
        <w:t>Bill of Lading numbers (COMSUR)</w:t>
      </w:r>
    </w:p>
    <w:p w14:paraId="66D0FAEF" w14:textId="77777777" w:rsidR="009E42E0" w:rsidRDefault="00D923C6" w:rsidP="007E0E01">
      <w:pPr>
        <w:pStyle w:val="ListBulletLvl2"/>
        <w:ind w:left="720"/>
      </w:pPr>
      <w:r>
        <w:t>N</w:t>
      </w:r>
      <w:r w:rsidR="009E42E0">
        <w:t>umber of boxes</w:t>
      </w:r>
    </w:p>
    <w:p w14:paraId="66D0FAF0" w14:textId="77777777" w:rsidR="009E42E0" w:rsidRDefault="00D923C6" w:rsidP="007E0E01">
      <w:pPr>
        <w:pStyle w:val="ListBulletLvl2"/>
        <w:ind w:left="720"/>
      </w:pPr>
      <w:r>
        <w:t>C</w:t>
      </w:r>
      <w:r w:rsidR="009E42E0">
        <w:t>ontents of each box</w:t>
      </w:r>
    </w:p>
    <w:p w14:paraId="66D0FAF1" w14:textId="77777777" w:rsidR="009E42E0" w:rsidRDefault="00D923C6" w:rsidP="007E0E01">
      <w:pPr>
        <w:pStyle w:val="ListBulletLvl2"/>
        <w:ind w:left="720"/>
      </w:pPr>
      <w:r>
        <w:t>C</w:t>
      </w:r>
      <w:r w:rsidR="009E42E0">
        <w:t>ommercial value in US$</w:t>
      </w:r>
    </w:p>
    <w:p w14:paraId="66D0FAF2" w14:textId="77777777" w:rsidR="009E42E0" w:rsidRPr="009E42E0" w:rsidRDefault="009E42E0" w:rsidP="007E0E01">
      <w:pPr>
        <w:pStyle w:val="Note"/>
        <w:ind w:left="1440"/>
      </w:pPr>
      <w:r w:rsidRPr="009E42E0">
        <w:t>Some companies, such as Federal Express in New Zealand, do not operate 24 hours a day, and are closed on weekends — which may affect how quickly items can be delivered to our Christchurch cargo operation</w:t>
      </w:r>
      <w:r w:rsidR="00C66138">
        <w:t xml:space="preserve">. </w:t>
      </w:r>
    </w:p>
    <w:p w14:paraId="66D0FAF3" w14:textId="77777777" w:rsidR="009E42E0" w:rsidRDefault="00614DF8" w:rsidP="007E0E01">
      <w:pPr>
        <w:pStyle w:val="BodyTextLvl2"/>
        <w:ind w:left="0"/>
      </w:pPr>
      <w:r>
        <w:t>Use the following</w:t>
      </w:r>
      <w:r w:rsidR="009E42E0">
        <w:t xml:space="preserve"> address for shipping directly to New Zealand:</w:t>
      </w:r>
      <w:r w:rsidR="00213965">
        <w:t xml:space="preserve"> </w:t>
      </w:r>
    </w:p>
    <w:p w14:paraId="66D0FAF4" w14:textId="77777777" w:rsidR="009E42E0" w:rsidRDefault="009E42E0" w:rsidP="007E0E01">
      <w:pPr>
        <w:pStyle w:val="BlockQuote"/>
        <w:ind w:left="720"/>
      </w:pPr>
      <w:r>
        <w:t>National Science Foundation</w:t>
      </w:r>
      <w:r w:rsidR="00D923C6">
        <w:br/>
      </w:r>
      <w:r w:rsidR="002C3366">
        <w:t>c/o PAE</w:t>
      </w:r>
      <w:r>
        <w:t xml:space="preserve"> </w:t>
      </w:r>
      <w:r w:rsidR="002C3366">
        <w:t>(</w:t>
      </w:r>
      <w:r>
        <w:t>New Zealand</w:t>
      </w:r>
      <w:r w:rsidR="002C3366">
        <w:t>)</w:t>
      </w:r>
      <w:r>
        <w:t xml:space="preserve"> Limited</w:t>
      </w:r>
      <w:r w:rsidR="00213965">
        <w:t xml:space="preserve"> </w:t>
      </w:r>
      <w:r w:rsidR="00D923C6">
        <w:br/>
      </w:r>
      <w:r>
        <w:t>Gate 1, Orchard Road North</w:t>
      </w:r>
      <w:r w:rsidR="00213965">
        <w:t xml:space="preserve"> </w:t>
      </w:r>
      <w:r w:rsidR="00D923C6">
        <w:br/>
      </w:r>
      <w:r>
        <w:t>Christchurch International Airport</w:t>
      </w:r>
      <w:r w:rsidR="00213965">
        <w:t xml:space="preserve"> </w:t>
      </w:r>
      <w:r w:rsidR="00D923C6">
        <w:br/>
      </w:r>
      <w:r>
        <w:t>Christchurch, New Zealand</w:t>
      </w:r>
      <w:r w:rsidR="00213965">
        <w:t xml:space="preserve"> </w:t>
      </w:r>
      <w:r w:rsidR="00D923C6">
        <w:br/>
      </w:r>
      <w:r>
        <w:t>Tel:</w:t>
      </w:r>
      <w:r w:rsidR="00213965">
        <w:t xml:space="preserve"> </w:t>
      </w:r>
      <w:r>
        <w:tab/>
        <w:t>+64-3-358-8139</w:t>
      </w:r>
      <w:r w:rsidR="00213965">
        <w:t xml:space="preserve"> </w:t>
      </w:r>
      <w:r w:rsidR="00D923C6">
        <w:br/>
      </w:r>
      <w:r>
        <w:t>FAX:</w:t>
      </w:r>
      <w:r w:rsidR="00213965">
        <w:t xml:space="preserve"> </w:t>
      </w:r>
      <w:r>
        <w:tab/>
        <w:t>+64-3-358-1479</w:t>
      </w:r>
      <w:r w:rsidR="00213965">
        <w:t xml:space="preserve"> </w:t>
      </w:r>
    </w:p>
    <w:p w14:paraId="66D0FAF5" w14:textId="77777777" w:rsidR="00B64110" w:rsidRDefault="009E42E0" w:rsidP="007E0E01">
      <w:pPr>
        <w:pStyle w:val="Note"/>
        <w:ind w:left="1440"/>
      </w:pPr>
      <w:r>
        <w:t xml:space="preserve">All direct shipments must be sent </w:t>
      </w:r>
      <w:r w:rsidR="008E06BF">
        <w:t xml:space="preserve">Duty Delivery </w:t>
      </w:r>
      <w:r>
        <w:t>Paid</w:t>
      </w:r>
      <w:r w:rsidR="008E06BF">
        <w:t xml:space="preserve"> (DDP)</w:t>
      </w:r>
      <w:r w:rsidR="00C66138">
        <w:t xml:space="preserve">. </w:t>
      </w:r>
    </w:p>
    <w:p w14:paraId="66D0FAF6" w14:textId="77777777" w:rsidR="00B6408F" w:rsidRPr="00900C05" w:rsidRDefault="00B6408F" w:rsidP="00B6408F">
      <w:pPr>
        <w:pStyle w:val="Heading1"/>
      </w:pPr>
      <w:bookmarkStart w:id="214" w:name="_Toc459888766"/>
      <w:bookmarkStart w:id="215" w:name="_Toc324856973"/>
      <w:bookmarkStart w:id="216" w:name="_Toc324858330"/>
      <w:bookmarkStart w:id="217" w:name="_Toc324859619"/>
      <w:bookmarkStart w:id="218" w:name="_Toc324860440"/>
      <w:bookmarkStart w:id="219" w:name="_Toc324861317"/>
      <w:bookmarkStart w:id="220" w:name="_Toc324862072"/>
      <w:bookmarkStart w:id="221" w:name="_Toc324862188"/>
      <w:bookmarkStart w:id="222" w:name="_Toc324863049"/>
      <w:bookmarkStart w:id="223" w:name="_Toc324863293"/>
      <w:bookmarkStart w:id="224" w:name="_Toc365037020"/>
      <w:r>
        <w:t>North</w:t>
      </w:r>
      <w:r w:rsidRPr="00900C05">
        <w:t xml:space="preserve"> Bound Cargo Shipping</w:t>
      </w:r>
      <w:bookmarkEnd w:id="214"/>
    </w:p>
    <w:p w14:paraId="66D0FAF7" w14:textId="77777777" w:rsidR="00B6408F" w:rsidRPr="00B6408F" w:rsidRDefault="00B6408F" w:rsidP="008A35E9">
      <w:r w:rsidRPr="00B6408F">
        <w:t xml:space="preserve">All northbound material moving from Antarctica is classified as retrograde. All requirements for packing, permits, approvals, and inspections, as explained in Packing &amp; Shipping Instructions (TL-MAN-0002), also apply for retrograde cargo. </w:t>
      </w:r>
    </w:p>
    <w:p w14:paraId="66D0FAF8" w14:textId="58389500" w:rsidR="00B6408F" w:rsidRDefault="00581FB1" w:rsidP="008A35E9">
      <w:r>
        <w:t>Subcontractors</w:t>
      </w:r>
      <w:r w:rsidRPr="00B6408F">
        <w:t xml:space="preserve"> </w:t>
      </w:r>
      <w:r w:rsidR="00B6408F" w:rsidRPr="00B6408F">
        <w:t>must keep in mind that the fact something was approved for shipment to Antarctica is no assurance that it will be approved for the return; not everything shipped down is automatically returned. Also, separate permits are often needed for each direction.</w:t>
      </w:r>
    </w:p>
    <w:p w14:paraId="66D0FAF9" w14:textId="77777777" w:rsidR="002C5403" w:rsidRPr="002C5403" w:rsidRDefault="002C5403" w:rsidP="00DD2486">
      <w:pPr>
        <w:keepNext/>
        <w:suppressAutoHyphens/>
        <w:spacing w:before="240" w:after="120"/>
        <w:outlineLvl w:val="1"/>
        <w:rPr>
          <w:rFonts w:ascii="Arial" w:hAnsi="Arial"/>
          <w:b/>
          <w:sz w:val="28"/>
          <w:szCs w:val="28"/>
        </w:rPr>
      </w:pPr>
      <w:bookmarkStart w:id="225" w:name="_Toc459799579"/>
      <w:bookmarkStart w:id="226" w:name="_Toc459888767"/>
      <w:r w:rsidRPr="002C5403">
        <w:rPr>
          <w:rFonts w:ascii="Arial" w:hAnsi="Arial"/>
          <w:b/>
          <w:sz w:val="28"/>
          <w:szCs w:val="28"/>
        </w:rPr>
        <w:t>Shipping from McMurdo Station</w:t>
      </w:r>
      <w:bookmarkEnd w:id="225"/>
      <w:bookmarkEnd w:id="226"/>
    </w:p>
    <w:p w14:paraId="66D0FAFA" w14:textId="77777777" w:rsidR="002C5403" w:rsidRPr="002C5403" w:rsidRDefault="002C5403" w:rsidP="00DD2486">
      <w:pPr>
        <w:pStyle w:val="ListParagraph"/>
        <w:numPr>
          <w:ilvl w:val="0"/>
          <w:numId w:val="39"/>
        </w:numPr>
        <w:spacing w:before="120" w:after="120"/>
      </w:pPr>
      <w:r w:rsidRPr="002C5403">
        <w:t xml:space="preserve">The </w:t>
      </w:r>
      <w:r w:rsidRPr="002C5403">
        <w:rPr>
          <w:i/>
        </w:rPr>
        <w:t>Retrograde Cargo Form</w:t>
      </w:r>
      <w:r w:rsidRPr="002C5403">
        <w:t xml:space="preserve"> (TL-FRM-0021) is required for all cargo.</w:t>
      </w:r>
    </w:p>
    <w:p w14:paraId="66D0FAFB" w14:textId="0DE04BBF" w:rsidR="002C5403" w:rsidRPr="002C5403" w:rsidRDefault="002C5403" w:rsidP="00DD2486">
      <w:pPr>
        <w:spacing w:before="120" w:after="120"/>
      </w:pPr>
      <w:r w:rsidRPr="002C5403">
        <w:t xml:space="preserve">After packing their retrograde cargo, </w:t>
      </w:r>
      <w:r w:rsidR="00581FB1">
        <w:t>subcontractors</w:t>
      </w:r>
      <w:r w:rsidRPr="002C5403">
        <w:t xml:space="preserve"> take all other paperwork (i.e., permits) required to the USAP Cargo Admin for processing. All retrograde cargo at McMurdo Station — NSF, contractor, or partners— is prepared for shipment by USAP Cargo. (Waste, recycled material, and resale items are not cargo, and are processed by the Waste Management department.) The USAP Cargo Supervisor plans retrograde cargo as early as possible. As noted </w:t>
      </w:r>
      <w:r w:rsidRPr="002C5403">
        <w:lastRenderedPageBreak/>
        <w:t>earlier, material planned for return to the US should be identified during the Logistics Plan review.</w:t>
      </w:r>
    </w:p>
    <w:p w14:paraId="66D0FAFC" w14:textId="77777777" w:rsidR="002C5403" w:rsidRPr="002C5403" w:rsidRDefault="002C5403" w:rsidP="00DD2486">
      <w:pPr>
        <w:spacing w:before="120" w:after="120"/>
      </w:pPr>
      <w:r w:rsidRPr="002C5403">
        <w:t xml:space="preserve">By default, retrograde cargo from McMurdo Station is loaded on the resupply vessel. With prior approval from the NSF, retrograde cargo may be shipped via USAP airlift and/or COMAIR. However, these methods have additional requirements, because the cargo travels through NZ. From there, it needs permits and customs forms to enter the United States. Retrograde cargo on the resupply vessel moves directly to Port Hueneme, which simplifies the US Customs and permit process. </w:t>
      </w:r>
    </w:p>
    <w:p w14:paraId="66D0FAFD" w14:textId="77777777" w:rsidR="002C5403" w:rsidRPr="002C5403" w:rsidRDefault="002C5403" w:rsidP="00DD2486">
      <w:pPr>
        <w:spacing w:before="120" w:after="120"/>
      </w:pPr>
      <w:r w:rsidRPr="002C5403">
        <w:t xml:space="preserve">Retrograde cargo is stored on station until transport is available. </w:t>
      </w:r>
    </w:p>
    <w:p w14:paraId="66D0FAFE" w14:textId="77777777" w:rsidR="002C5403" w:rsidRPr="002C5403" w:rsidRDefault="002C5403" w:rsidP="00DD2486">
      <w:pPr>
        <w:spacing w:before="120" w:after="120"/>
      </w:pPr>
      <w:r w:rsidRPr="002C5403">
        <w:t xml:space="preserve">Temperature Sensitive Cargo </w:t>
      </w:r>
      <w:r>
        <w:t xml:space="preserve">(TSC) </w:t>
      </w:r>
      <w:r w:rsidRPr="002C5403">
        <w:t>to be transported on the resupply vessel is loaded in refrigerated MILVANs and stored until they are loaded on the vessel. During the voyage to Port Hueneme, the vessel crew or an USAP reefer technician monitors container temperatures and performs any reefer repairs capable while at sea. A USAP 40’ spare parts container accompanies the resupply vessel and also is used as a work center by the reefer tech.</w:t>
      </w:r>
    </w:p>
    <w:p w14:paraId="66D0FAFF" w14:textId="77777777" w:rsidR="002C5403" w:rsidRPr="002C5403" w:rsidRDefault="002C5403" w:rsidP="00DD2486">
      <w:pPr>
        <w:keepNext/>
        <w:suppressAutoHyphens/>
        <w:spacing w:before="240" w:after="120"/>
        <w:outlineLvl w:val="1"/>
        <w:rPr>
          <w:rFonts w:ascii="Arial" w:hAnsi="Arial"/>
          <w:b/>
          <w:sz w:val="28"/>
          <w:szCs w:val="28"/>
        </w:rPr>
      </w:pPr>
      <w:bookmarkStart w:id="227" w:name="_Toc459799580"/>
      <w:bookmarkStart w:id="228" w:name="_Toc459888768"/>
      <w:r w:rsidRPr="002C5403">
        <w:rPr>
          <w:rFonts w:ascii="Arial" w:hAnsi="Arial"/>
          <w:b/>
          <w:sz w:val="28"/>
          <w:szCs w:val="28"/>
        </w:rPr>
        <w:t>Shipping from Port Hueneme to Final Destination</w:t>
      </w:r>
      <w:bookmarkEnd w:id="227"/>
      <w:bookmarkEnd w:id="228"/>
    </w:p>
    <w:p w14:paraId="66D0FB00" w14:textId="77777777" w:rsidR="002C5403" w:rsidRPr="002C5403" w:rsidRDefault="002C5403" w:rsidP="00DD2486">
      <w:pPr>
        <w:keepNext/>
        <w:suppressAutoHyphens/>
        <w:spacing w:before="120" w:after="120"/>
        <w:ind w:left="720"/>
        <w:outlineLvl w:val="2"/>
        <w:rPr>
          <w:rFonts w:ascii="Arial" w:hAnsi="Arial"/>
          <w:b/>
        </w:rPr>
      </w:pPr>
      <w:bookmarkStart w:id="229" w:name="_Toc459799581"/>
      <w:bookmarkStart w:id="230" w:name="_Toc459888769"/>
      <w:r w:rsidRPr="002C5403">
        <w:rPr>
          <w:rFonts w:ascii="Arial" w:hAnsi="Arial"/>
          <w:b/>
        </w:rPr>
        <w:t>Notification</w:t>
      </w:r>
      <w:bookmarkEnd w:id="229"/>
      <w:bookmarkEnd w:id="230"/>
    </w:p>
    <w:p w14:paraId="66D0FB01" w14:textId="77777777" w:rsidR="002C5403" w:rsidRPr="002C5403" w:rsidRDefault="002C5403" w:rsidP="00DD2486">
      <w:pPr>
        <w:suppressLineNumbers/>
        <w:suppressAutoHyphens/>
        <w:spacing w:before="120" w:after="120"/>
        <w:ind w:left="720"/>
      </w:pPr>
      <w:r w:rsidRPr="002C5403">
        <w:t>Port Hueneme Operations utilizes Maximo and the Maximo shipping document to determine the Ship To and Final Location for retrograde cargo. Determining if ASC or the end user will pay for shipping cargo is also determined. Once cargo is ready to ship, the Port Hueneme Operations sends an email to the end user of the cargo to let them know that their cargo has arrived and is ready to ship. In addition, Port Hueneme provides the weight, dimensions, hazardous materials (HAZMAT) information, pick up, and ship to address, as well as pertinent additional information. The email requests verification of the Ship To address and that the return shipment is arranged by the end user, if they are responsible for shipping costs.</w:t>
      </w:r>
    </w:p>
    <w:p w14:paraId="66D0FB02" w14:textId="77777777" w:rsidR="002C5403" w:rsidRPr="002C5403" w:rsidRDefault="002C5403" w:rsidP="00DD2486">
      <w:pPr>
        <w:keepNext/>
        <w:suppressAutoHyphens/>
        <w:spacing w:before="120" w:after="120"/>
        <w:ind w:left="720"/>
        <w:outlineLvl w:val="2"/>
        <w:rPr>
          <w:rFonts w:ascii="Arial" w:hAnsi="Arial"/>
          <w:b/>
        </w:rPr>
      </w:pPr>
      <w:bookmarkStart w:id="231" w:name="_Toc459799582"/>
      <w:bookmarkStart w:id="232" w:name="_Toc459888770"/>
      <w:r w:rsidRPr="002C5403">
        <w:rPr>
          <w:rFonts w:ascii="Arial" w:hAnsi="Arial"/>
          <w:b/>
        </w:rPr>
        <w:t>Shipping</w:t>
      </w:r>
      <w:bookmarkEnd w:id="231"/>
      <w:bookmarkEnd w:id="232"/>
    </w:p>
    <w:p w14:paraId="66D0FB03" w14:textId="77777777" w:rsidR="002C5403" w:rsidRPr="002C5403" w:rsidRDefault="002C5403" w:rsidP="00DD2486">
      <w:pPr>
        <w:suppressLineNumbers/>
        <w:suppressAutoHyphens/>
        <w:spacing w:before="120" w:after="120"/>
        <w:ind w:left="720"/>
      </w:pPr>
      <w:r w:rsidRPr="002C5403">
        <w:t>After the end user verifies the “Ship To” address, he or she provides Port Hueneme Operations a Bill of Lading (BOL) or and FedEx/UPS return shipping labels (if applicable) via email. For HAZMAT retrograde cargo, it is recommended the end users work with their institution’s HAZMAT department or a freight forwarder of their choice to ensure that proper transportation regulations are followed.</w:t>
      </w:r>
    </w:p>
    <w:p w14:paraId="66D0FB04" w14:textId="77777777" w:rsidR="002C5403" w:rsidRPr="002C5403" w:rsidRDefault="002C5403" w:rsidP="00DD2486">
      <w:pPr>
        <w:suppressLineNumbers/>
        <w:suppressAutoHyphens/>
        <w:spacing w:before="120" w:after="120"/>
        <w:ind w:left="720"/>
      </w:pPr>
      <w:r w:rsidRPr="002C5403">
        <w:t>If ASC is responsible for the shipping costs, Port Hueneme Operations creates the shipment, BOL, and shipping labels, and utilizes the most cost-effective and efficient carrier available. Note that shipping via a quicker means is often more cost effective. Tracking information is emailed to the end user and all pertinent personnel. In the event the cargo is too large to lift and load with a warehouse forklift, Port Hueneme Operations coordinates with Naval Base Ventura County (NBVC) material handling support to load into/onto the carrier’s truck.</w:t>
      </w:r>
    </w:p>
    <w:p w14:paraId="66D0FB05" w14:textId="77777777" w:rsidR="00B6408F" w:rsidRPr="00B6408F" w:rsidRDefault="00B6408F" w:rsidP="00DD2486">
      <w:pPr>
        <w:pStyle w:val="BodyTextLvl2"/>
      </w:pPr>
    </w:p>
    <w:p w14:paraId="66D0FB06" w14:textId="77777777" w:rsidR="00861807" w:rsidRDefault="00861807" w:rsidP="00861807">
      <w:pPr>
        <w:pStyle w:val="Heading3"/>
      </w:pPr>
      <w:bookmarkStart w:id="233" w:name="_Toc299965772"/>
      <w:bookmarkStart w:id="234" w:name="_Toc324856982"/>
      <w:bookmarkStart w:id="235" w:name="_Toc324858339"/>
      <w:bookmarkStart w:id="236" w:name="_Toc324859628"/>
      <w:bookmarkStart w:id="237" w:name="_Toc324860449"/>
      <w:bookmarkStart w:id="238" w:name="_Toc324861326"/>
      <w:bookmarkStart w:id="239" w:name="_Toc324862081"/>
      <w:bookmarkStart w:id="240" w:name="_Toc324862197"/>
      <w:bookmarkStart w:id="241" w:name="_Toc324863058"/>
      <w:bookmarkStart w:id="242" w:name="_Toc324863302"/>
      <w:bookmarkStart w:id="243" w:name="_Toc365037029"/>
      <w:bookmarkStart w:id="244" w:name="_Toc459888771"/>
      <w:bookmarkEnd w:id="215"/>
      <w:bookmarkEnd w:id="216"/>
      <w:bookmarkEnd w:id="217"/>
      <w:bookmarkEnd w:id="218"/>
      <w:bookmarkEnd w:id="219"/>
      <w:bookmarkEnd w:id="220"/>
      <w:bookmarkEnd w:id="221"/>
      <w:bookmarkEnd w:id="222"/>
      <w:bookmarkEnd w:id="223"/>
      <w:bookmarkEnd w:id="224"/>
      <w:r>
        <w:lastRenderedPageBreak/>
        <w:t>Required Documentation</w:t>
      </w:r>
      <w:bookmarkEnd w:id="233"/>
      <w:bookmarkEnd w:id="234"/>
      <w:bookmarkEnd w:id="235"/>
      <w:bookmarkEnd w:id="236"/>
      <w:bookmarkEnd w:id="237"/>
      <w:bookmarkEnd w:id="238"/>
      <w:bookmarkEnd w:id="239"/>
      <w:bookmarkEnd w:id="240"/>
      <w:bookmarkEnd w:id="241"/>
      <w:bookmarkEnd w:id="242"/>
      <w:bookmarkEnd w:id="243"/>
      <w:bookmarkEnd w:id="244"/>
    </w:p>
    <w:p w14:paraId="66D0FB07" w14:textId="77777777" w:rsidR="0009132E" w:rsidRDefault="00861807" w:rsidP="00864FB9">
      <w:pPr>
        <w:pStyle w:val="BodyTextLvl34"/>
      </w:pPr>
      <w:r>
        <w:t>Provide the Port Hueneme Operations</w:t>
      </w:r>
      <w:r w:rsidR="0009132E">
        <w:t xml:space="preserve"> </w:t>
      </w:r>
      <w:r w:rsidR="00FE4DFC">
        <w:t xml:space="preserve">manager </w:t>
      </w:r>
      <w:r>
        <w:t xml:space="preserve">with a copy of </w:t>
      </w:r>
      <w:r w:rsidR="0009132E">
        <w:t xml:space="preserve">the </w:t>
      </w:r>
      <w:r w:rsidR="00FE4DFC">
        <w:t>shipping information by e</w:t>
      </w:r>
      <w:r>
        <w:t>mail (</w:t>
      </w:r>
      <w:r w:rsidRPr="00F95C93">
        <w:rPr>
          <w:rStyle w:val="BodyTextChar"/>
        </w:rPr>
        <w:t>PH-CargoOps@usap.gov</w:t>
      </w:r>
      <w:r>
        <w:t xml:space="preserve">) or </w:t>
      </w:r>
      <w:r w:rsidR="0009132E">
        <w:t>fax. S</w:t>
      </w:r>
      <w:r>
        <w:t>end a Bill of Lading or an Air Waybill</w:t>
      </w:r>
      <w:r w:rsidR="0009132E">
        <w:t>, and m</w:t>
      </w:r>
      <w:r>
        <w:t>ake sure that the information is clear and concise</w:t>
      </w:r>
      <w:r w:rsidR="00C66138">
        <w:t xml:space="preserve">. </w:t>
      </w:r>
      <w:r w:rsidR="0009132E">
        <w:t>I</w:t>
      </w:r>
      <w:r>
        <w:t xml:space="preserve">ndicate </w:t>
      </w:r>
      <w:r w:rsidR="0009132E">
        <w:t>the following:</w:t>
      </w:r>
    </w:p>
    <w:p w14:paraId="66D0FB08" w14:textId="77777777" w:rsidR="0009132E" w:rsidRDefault="0009132E" w:rsidP="00F95C93">
      <w:pPr>
        <w:pStyle w:val="ListBulletLvl34"/>
      </w:pPr>
      <w:r>
        <w:t>D</w:t>
      </w:r>
      <w:r w:rsidR="00861807">
        <w:t>elivering carrier</w:t>
      </w:r>
    </w:p>
    <w:p w14:paraId="66D0FB09" w14:textId="77777777" w:rsidR="0009132E" w:rsidRDefault="0009132E" w:rsidP="00F95C93">
      <w:pPr>
        <w:pStyle w:val="ListBulletLvl34"/>
      </w:pPr>
      <w:r>
        <w:t>Sh</w:t>
      </w:r>
      <w:r w:rsidR="00861807">
        <w:t>ipment number</w:t>
      </w:r>
    </w:p>
    <w:p w14:paraId="66D0FB0A" w14:textId="77777777" w:rsidR="0009132E" w:rsidRDefault="0009132E" w:rsidP="00F95C93">
      <w:pPr>
        <w:pStyle w:val="ListBulletLvl34"/>
      </w:pPr>
      <w:r>
        <w:t>P</w:t>
      </w:r>
      <w:r w:rsidR="00861807">
        <w:t>iece count</w:t>
      </w:r>
    </w:p>
    <w:p w14:paraId="66D0FB0B" w14:textId="77777777" w:rsidR="0009132E" w:rsidRDefault="0009132E" w:rsidP="00F95C93">
      <w:pPr>
        <w:pStyle w:val="ListBulletLvl34"/>
      </w:pPr>
      <w:r>
        <w:t>Date d</w:t>
      </w:r>
      <w:r w:rsidR="00861807">
        <w:t>eparted</w:t>
      </w:r>
    </w:p>
    <w:p w14:paraId="66D0FB0C" w14:textId="77777777" w:rsidR="0009132E" w:rsidRDefault="0009132E" w:rsidP="00F95C93">
      <w:pPr>
        <w:pStyle w:val="ListBulletLvl34"/>
      </w:pPr>
      <w:r>
        <w:t>S</w:t>
      </w:r>
      <w:r w:rsidR="00861807">
        <w:t>cheduled delivery date</w:t>
      </w:r>
    </w:p>
    <w:p w14:paraId="66D0FB0D" w14:textId="77777777" w:rsidR="0009132E" w:rsidRDefault="0009132E" w:rsidP="00F95C93">
      <w:pPr>
        <w:pStyle w:val="ListBulletLvl34"/>
      </w:pPr>
      <w:r>
        <w:t>T</w:t>
      </w:r>
      <w:r w:rsidR="00861807">
        <w:t>otal weight</w:t>
      </w:r>
    </w:p>
    <w:p w14:paraId="66D0FB0E" w14:textId="77777777" w:rsidR="003E7F5B" w:rsidRDefault="003E7F5B" w:rsidP="00F95C93">
      <w:pPr>
        <w:pStyle w:val="ListBulletLvl34"/>
      </w:pPr>
      <w:r>
        <w:t>Special handling instructions</w:t>
      </w:r>
    </w:p>
    <w:p w14:paraId="66D0FB0F" w14:textId="77777777" w:rsidR="001C60EE" w:rsidRDefault="001C60EE" w:rsidP="00FE4DFC">
      <w:pPr>
        <w:pStyle w:val="BodyTextLvl2"/>
      </w:pPr>
      <w:r>
        <w:t xml:space="preserve">A detailed packing list should be created and attached to the outside of each box or emailed to </w:t>
      </w:r>
      <w:r w:rsidRPr="00F95C93">
        <w:rPr>
          <w:rStyle w:val="BodyTextChar"/>
        </w:rPr>
        <w:t>PH-CargoOps@usap.gov</w:t>
      </w:r>
      <w:r>
        <w:t>. Be sure to do the following:</w:t>
      </w:r>
    </w:p>
    <w:p w14:paraId="66D0FB10" w14:textId="77777777" w:rsidR="001C60EE" w:rsidRDefault="001C60EE" w:rsidP="00FE4DFC">
      <w:pPr>
        <w:pStyle w:val="ListNumLvl2"/>
      </w:pPr>
      <w:r>
        <w:t>Describe the contents, especially any hazardous materials.</w:t>
      </w:r>
    </w:p>
    <w:p w14:paraId="66D0FB11" w14:textId="77777777" w:rsidR="001C60EE" w:rsidRDefault="001C60EE" w:rsidP="00FE4DFC">
      <w:pPr>
        <w:pStyle w:val="ListNumLvl2"/>
      </w:pPr>
      <w:r>
        <w:t>List the event number.</w:t>
      </w:r>
    </w:p>
    <w:p w14:paraId="66D0FB12" w14:textId="77777777" w:rsidR="001C60EE" w:rsidRDefault="001C60EE" w:rsidP="00FE4DFC">
      <w:pPr>
        <w:pStyle w:val="ListNumLvl2"/>
      </w:pPr>
      <w:r>
        <w:t>Use the Antarctic station abbreviation.</w:t>
      </w:r>
    </w:p>
    <w:p w14:paraId="66D0FB13" w14:textId="77777777" w:rsidR="001C60EE" w:rsidRDefault="001C60EE" w:rsidP="00FE4DFC">
      <w:pPr>
        <w:pStyle w:val="ListNumLvl2"/>
      </w:pPr>
      <w:r>
        <w:t>Indicate the</w:t>
      </w:r>
      <w:r w:rsidR="00FE4DFC">
        <w:t xml:space="preserve"> required on-site (</w:t>
      </w:r>
      <w:r>
        <w:t>ROS</w:t>
      </w:r>
      <w:r w:rsidR="00FE4DFC">
        <w:t>)</w:t>
      </w:r>
      <w:r>
        <w:t xml:space="preserve"> date and any temperature requireme</w:t>
      </w:r>
      <w:r w:rsidR="00FE4DFC">
        <w:t>nts or special handling needed.</w:t>
      </w:r>
    </w:p>
    <w:p w14:paraId="66D0FB14" w14:textId="77777777" w:rsidR="00FE4DFC" w:rsidRDefault="001C60EE" w:rsidP="00FE4DFC">
      <w:pPr>
        <w:pStyle w:val="BodyTextLvl2"/>
      </w:pPr>
      <w:r>
        <w:t>Due to compliance regulations, the level of detail for the packing list has been increased. Information on</w:t>
      </w:r>
      <w:r w:rsidRPr="00DA02D2">
        <w:t xml:space="preserve"> the contents must include </w:t>
      </w:r>
      <w:r>
        <w:t xml:space="preserve">a detailed description of item, </w:t>
      </w:r>
      <w:r w:rsidR="00FE4DFC">
        <w:t>manufacturer</w:t>
      </w:r>
      <w:r w:rsidRPr="00DA02D2">
        <w:t xml:space="preserve"> part number, manufacturer</w:t>
      </w:r>
      <w:r>
        <w:t xml:space="preserve"> and country of origin, US</w:t>
      </w:r>
      <w:r w:rsidRPr="00DA02D2">
        <w:t xml:space="preserve"> dollar amount (US$) </w:t>
      </w:r>
      <w:r>
        <w:t>per item</w:t>
      </w:r>
      <w:r w:rsidR="00FE4DFC">
        <w:t>,</w:t>
      </w:r>
      <w:r>
        <w:t xml:space="preserve"> and </w:t>
      </w:r>
      <w:r w:rsidR="00FE4DFC">
        <w:t xml:space="preserve">the </w:t>
      </w:r>
      <w:r>
        <w:t xml:space="preserve">total cost </w:t>
      </w:r>
      <w:r w:rsidRPr="00DA02D2">
        <w:t>for all items</w:t>
      </w:r>
      <w:r>
        <w:t xml:space="preserve">. </w:t>
      </w:r>
      <w:r w:rsidRPr="00DA02D2">
        <w:t xml:space="preserve">Please be as specific as possible to prevent any problems. This information is required for each item </w:t>
      </w:r>
      <w:r>
        <w:t>shipped</w:t>
      </w:r>
      <w:r w:rsidRPr="00DA02D2">
        <w:t xml:space="preserve"> within each box/crate/pallet</w:t>
      </w:r>
      <w:r>
        <w:t>/tote/</w:t>
      </w:r>
      <w:r w:rsidRPr="00DA02D2">
        <w:t>etc</w:t>
      </w:r>
      <w:r>
        <w:t>.</w:t>
      </w:r>
      <w:r w:rsidR="00FE4DFC">
        <w:t xml:space="preserve"> t</w:t>
      </w:r>
      <w:r w:rsidRPr="00DA02D2">
        <w:t xml:space="preserve">o be used by USAP personnel to create the </w:t>
      </w:r>
      <w:r w:rsidR="00A91313" w:rsidRPr="00DA02D2">
        <w:t>Proforma</w:t>
      </w:r>
      <w:r w:rsidRPr="00DA02D2">
        <w:t xml:space="preserve"> invoice required by US</w:t>
      </w:r>
      <w:r w:rsidR="00FE4DFC">
        <w:t xml:space="preserve"> Customs for export.</w:t>
      </w:r>
    </w:p>
    <w:p w14:paraId="66D0FB15" w14:textId="77777777" w:rsidR="001C60EE" w:rsidRDefault="001C60EE" w:rsidP="00FE4DFC">
      <w:pPr>
        <w:pStyle w:val="BodyTextLvl2"/>
      </w:pPr>
      <w:r w:rsidRPr="00DA02D2">
        <w:t>In the event that information is missing from the packing list, cargo may be delayed until the information is obtained.</w:t>
      </w:r>
      <w:r>
        <w:t xml:space="preserve"> There are specific templates to be used depending on shipping situations. The templates are as follows:</w:t>
      </w:r>
    </w:p>
    <w:p w14:paraId="66D0FB16" w14:textId="77777777" w:rsidR="001C60EE" w:rsidRDefault="00E62453" w:rsidP="001C60EE">
      <w:pPr>
        <w:pStyle w:val="ListBulletLvl2"/>
      </w:pPr>
      <w:r>
        <w:rPr>
          <w:i/>
        </w:rPr>
        <w:t>USAP Southbound Cargo</w:t>
      </w:r>
      <w:r w:rsidR="001C60EE" w:rsidRPr="00F95C93">
        <w:rPr>
          <w:i/>
        </w:rPr>
        <w:t xml:space="preserve"> Packing List Form</w:t>
      </w:r>
      <w:r w:rsidR="001C60EE">
        <w:t xml:space="preserve"> (TL-FRM-0004)</w:t>
      </w:r>
    </w:p>
    <w:p w14:paraId="66D0FB17" w14:textId="70C6851F" w:rsidR="001C60EE" w:rsidRDefault="001C60EE" w:rsidP="00E27FBA">
      <w:pPr>
        <w:pStyle w:val="ListBulletLvl2indented"/>
        <w:tabs>
          <w:tab w:val="clear" w:pos="1440"/>
        </w:tabs>
        <w:ind w:left="1800"/>
      </w:pPr>
      <w:r>
        <w:t xml:space="preserve">This template is to be used by all </w:t>
      </w:r>
      <w:r w:rsidR="00581FB1">
        <w:t xml:space="preserve">subcontractors </w:t>
      </w:r>
      <w:r w:rsidR="00A610E4">
        <w:t>or their agents</w:t>
      </w:r>
      <w:r w:rsidR="00E62453">
        <w:t xml:space="preserve"> </w:t>
      </w:r>
      <w:r w:rsidR="00E27FBA">
        <w:t>to ship</w:t>
      </w:r>
      <w:r>
        <w:t xml:space="preserve"> southbound cargo to Antarctica.</w:t>
      </w:r>
    </w:p>
    <w:p w14:paraId="66D0FB18" w14:textId="77777777" w:rsidR="001C60EE" w:rsidRDefault="00E62453" w:rsidP="001C60EE">
      <w:pPr>
        <w:pStyle w:val="ListBulletLvl2"/>
      </w:pPr>
      <w:r>
        <w:rPr>
          <w:i/>
        </w:rPr>
        <w:t xml:space="preserve">USAP Northbound Cargo </w:t>
      </w:r>
      <w:r w:rsidR="001C60EE" w:rsidRPr="00F95C93">
        <w:rPr>
          <w:i/>
        </w:rPr>
        <w:t>Retrograde Packing List Form</w:t>
      </w:r>
      <w:r w:rsidR="001C60EE">
        <w:t xml:space="preserve"> (TL-FRM-0005)</w:t>
      </w:r>
    </w:p>
    <w:p w14:paraId="66D0FB19" w14:textId="0AEDF2F2" w:rsidR="001C60EE" w:rsidRDefault="001C60EE" w:rsidP="00E27FBA">
      <w:pPr>
        <w:pStyle w:val="ListBulletLvl2indented"/>
        <w:tabs>
          <w:tab w:val="clear" w:pos="1440"/>
        </w:tabs>
        <w:ind w:left="1800"/>
      </w:pPr>
      <w:r>
        <w:t xml:space="preserve">This template is to be used by all </w:t>
      </w:r>
      <w:r w:rsidR="00581FB1">
        <w:t>subcontractors</w:t>
      </w:r>
      <w:r>
        <w:t xml:space="preserve"> </w:t>
      </w:r>
      <w:r w:rsidR="00E27FBA">
        <w:t xml:space="preserve">to ship </w:t>
      </w:r>
      <w:r>
        <w:t xml:space="preserve">northbound or retrograde cargo from Antarctica not traveling on the annual resupply vessel. The only instance that the </w:t>
      </w:r>
      <w:r w:rsidR="00E27FBA" w:rsidRPr="00E27FBA">
        <w:rPr>
          <w:i/>
        </w:rPr>
        <w:t>USAP Northbound Cargo</w:t>
      </w:r>
      <w:r w:rsidR="00E27FBA">
        <w:t xml:space="preserve"> </w:t>
      </w:r>
      <w:r w:rsidRPr="00F95C93">
        <w:rPr>
          <w:i/>
        </w:rPr>
        <w:t>Retrograde Packing List Form</w:t>
      </w:r>
      <w:r>
        <w:t xml:space="preserve"> is not completed is if the final destination of the cargo is New Zealand.</w:t>
      </w:r>
    </w:p>
    <w:p w14:paraId="66D0FB1A" w14:textId="77777777" w:rsidR="001C60EE" w:rsidRDefault="001C60EE" w:rsidP="001C60EE">
      <w:pPr>
        <w:pStyle w:val="Note"/>
      </w:pPr>
      <w:r w:rsidRPr="003E7F5B" w:rsidDel="001C60EE">
        <w:rPr>
          <w:b/>
        </w:rPr>
        <w:t xml:space="preserve"> </w:t>
      </w:r>
      <w:r>
        <w:t xml:space="preserve">“Scientific Equipment, Office Supplies, Lab Supplies” are no longer an acceptable description for a packing list, and will result in delays clearing Customs. </w:t>
      </w:r>
    </w:p>
    <w:p w14:paraId="66D0FB1B" w14:textId="77777777" w:rsidR="00861807" w:rsidRDefault="00861807" w:rsidP="00F95C93">
      <w:pPr>
        <w:pStyle w:val="BodyTextLvl34"/>
      </w:pPr>
      <w:r>
        <w:lastRenderedPageBreak/>
        <w:t xml:space="preserve">In addition, forward </w:t>
      </w:r>
      <w:r w:rsidR="00FE4DFC">
        <w:t xml:space="preserve">the </w:t>
      </w:r>
      <w:r w:rsidR="002E58D9">
        <w:t xml:space="preserve">electronic </w:t>
      </w:r>
      <w:r w:rsidRPr="00057BB9">
        <w:t>copies</w:t>
      </w:r>
      <w:r>
        <w:t xml:space="preserve"> of the detailed packing lists</w:t>
      </w:r>
      <w:r w:rsidR="00FE4DFC">
        <w:t xml:space="preserve"> in Microsoft Excel </w:t>
      </w:r>
      <w:r w:rsidR="00057BB9">
        <w:t>that</w:t>
      </w:r>
      <w:r>
        <w:t xml:space="preserve"> </w:t>
      </w:r>
      <w:r w:rsidR="00057BB9">
        <w:t xml:space="preserve">were attached to each box that </w:t>
      </w:r>
      <w:r>
        <w:t xml:space="preserve">outline the contents </w:t>
      </w:r>
      <w:r w:rsidR="005B5E46">
        <w:t>of</w:t>
      </w:r>
      <w:r>
        <w:t xml:space="preserve"> each package</w:t>
      </w:r>
      <w:r w:rsidR="00FE4DFC">
        <w:t>.</w:t>
      </w:r>
    </w:p>
    <w:p w14:paraId="66D0FB1C" w14:textId="77777777" w:rsidR="00861807" w:rsidRDefault="00861807" w:rsidP="00861807">
      <w:pPr>
        <w:pStyle w:val="Heading1"/>
      </w:pPr>
      <w:bookmarkStart w:id="245" w:name="_Toc324856984"/>
      <w:bookmarkStart w:id="246" w:name="_Toc324858341"/>
      <w:bookmarkStart w:id="247" w:name="_Toc324859630"/>
      <w:bookmarkStart w:id="248" w:name="_Toc324860451"/>
      <w:bookmarkStart w:id="249" w:name="_Toc324861328"/>
      <w:bookmarkStart w:id="250" w:name="_Toc324862083"/>
      <w:bookmarkStart w:id="251" w:name="_Toc324862199"/>
      <w:bookmarkStart w:id="252" w:name="_Toc324863060"/>
      <w:bookmarkStart w:id="253" w:name="_Toc324863304"/>
      <w:bookmarkStart w:id="254" w:name="_Toc365037031"/>
      <w:bookmarkStart w:id="255" w:name="_Toc459888772"/>
      <w:r>
        <w:t>Do Not Freeze</w:t>
      </w:r>
      <w:bookmarkEnd w:id="245"/>
      <w:bookmarkEnd w:id="246"/>
      <w:bookmarkEnd w:id="247"/>
      <w:bookmarkEnd w:id="248"/>
      <w:bookmarkEnd w:id="249"/>
      <w:bookmarkEnd w:id="250"/>
      <w:bookmarkEnd w:id="251"/>
      <w:bookmarkEnd w:id="252"/>
      <w:bookmarkEnd w:id="253"/>
      <w:bookmarkEnd w:id="254"/>
      <w:bookmarkEnd w:id="255"/>
    </w:p>
    <w:p w14:paraId="66D0FB1D" w14:textId="77777777" w:rsidR="00861807" w:rsidRDefault="00861807" w:rsidP="00D014B1">
      <w:pPr>
        <w:pStyle w:val="BodyText"/>
      </w:pPr>
      <w:r>
        <w:t>Some cargo cannot tolerate freezing</w:t>
      </w:r>
      <w:r w:rsidR="00C66138">
        <w:t xml:space="preserve">. </w:t>
      </w:r>
      <w:r>
        <w:t>Some materials become very brittle when they get cold</w:t>
      </w:r>
      <w:r w:rsidR="00C66138">
        <w:t xml:space="preserve">. </w:t>
      </w:r>
      <w:r>
        <w:t xml:space="preserve">Certain cargo cannot tolerate constriction or shrinkage </w:t>
      </w:r>
      <w:r w:rsidR="0009132E">
        <w:t xml:space="preserve">that </w:t>
      </w:r>
      <w:r>
        <w:t>occurs at freezing temperatures</w:t>
      </w:r>
      <w:r w:rsidR="00C66138">
        <w:t xml:space="preserve">. </w:t>
      </w:r>
      <w:r>
        <w:t>Some food stuffs will spoil if allowed to freeze</w:t>
      </w:r>
      <w:r w:rsidR="00C66138">
        <w:t xml:space="preserve">. </w:t>
      </w:r>
      <w:r>
        <w:t>Some computer equipment or digital components can be ruined by freezing</w:t>
      </w:r>
      <w:r w:rsidR="0009132E">
        <w:t xml:space="preserve"> due to the </w:t>
      </w:r>
      <w:r>
        <w:t>extreme temperatures in Antarctica</w:t>
      </w:r>
      <w:r w:rsidR="00C66138">
        <w:t xml:space="preserve">. </w:t>
      </w:r>
      <w:r>
        <w:t>Batteries and some chemicals can be rendered useless if subjected to these extreme temperatures</w:t>
      </w:r>
      <w:r w:rsidR="00C66138">
        <w:t xml:space="preserve">. </w:t>
      </w:r>
    </w:p>
    <w:p w14:paraId="66D0FB1E" w14:textId="77777777" w:rsidR="00861807" w:rsidRDefault="0009132E" w:rsidP="00D014B1">
      <w:pPr>
        <w:pStyle w:val="BodyText"/>
      </w:pPr>
      <w:r>
        <w:t xml:space="preserve">The </w:t>
      </w:r>
      <w:r w:rsidR="00861807">
        <w:t xml:space="preserve">size restrictions on </w:t>
      </w:r>
      <w:r w:rsidR="00FE4DFC">
        <w:t>Do Not Freeze (</w:t>
      </w:r>
      <w:r w:rsidR="00861807">
        <w:t>DNF</w:t>
      </w:r>
      <w:r w:rsidR="00FE4DFC">
        <w:t>)</w:t>
      </w:r>
      <w:r w:rsidR="00861807">
        <w:t xml:space="preserve"> cargo</w:t>
      </w:r>
      <w:r>
        <w:t xml:space="preserve"> are as follows:</w:t>
      </w:r>
    </w:p>
    <w:p w14:paraId="66D0FB1F" w14:textId="77777777" w:rsidR="00861807" w:rsidRPr="00D014B1" w:rsidRDefault="00861807" w:rsidP="00FF610F">
      <w:pPr>
        <w:pStyle w:val="ListBullet"/>
        <w:numPr>
          <w:ilvl w:val="0"/>
          <w:numId w:val="0"/>
        </w:numPr>
        <w:tabs>
          <w:tab w:val="left" w:pos="3060"/>
          <w:tab w:val="left" w:pos="5040"/>
        </w:tabs>
        <w:ind w:left="720"/>
      </w:pPr>
      <w:r w:rsidRPr="00D014B1">
        <w:t>48" x 45" x 40"</w:t>
      </w:r>
      <w:r w:rsidR="0009132E">
        <w:tab/>
      </w:r>
      <w:r w:rsidRPr="00D014B1">
        <w:t>(L x W x H)</w:t>
      </w:r>
      <w:r w:rsidR="0009132E">
        <w:tab/>
      </w:r>
      <w:r w:rsidRPr="00D014B1">
        <w:t>122 cm x 114 cm x 102 cm</w:t>
      </w:r>
    </w:p>
    <w:p w14:paraId="66D0FB20" w14:textId="77777777" w:rsidR="00861807" w:rsidRPr="00D014B1" w:rsidRDefault="00861807" w:rsidP="00F95C93">
      <w:pPr>
        <w:pStyle w:val="BodyText"/>
      </w:pPr>
      <w:r w:rsidRPr="00D014B1">
        <w:t>This is roughly the size of a standard</w:t>
      </w:r>
      <w:r w:rsidR="00E23DF0">
        <w:t>,</w:t>
      </w:r>
      <w:r w:rsidRPr="00D014B1">
        <w:t xml:space="preserve"> tri-wall container used in the USAP Airlift</w:t>
      </w:r>
      <w:r w:rsidR="00C66138" w:rsidRPr="00D014B1">
        <w:t xml:space="preserve">. </w:t>
      </w:r>
      <w:r w:rsidRPr="00D014B1">
        <w:t>Larger DNF items may be shipped through the USAP Transportation system, but only with significant business justification provided in writing in advance</w:t>
      </w:r>
      <w:r w:rsidR="00C66138" w:rsidRPr="00D014B1">
        <w:t xml:space="preserve">. </w:t>
      </w:r>
      <w:r w:rsidRPr="00D014B1">
        <w:t xml:space="preserve">With that, further arrangements need to be made with the Port Hueneme Operations </w:t>
      </w:r>
      <w:r w:rsidR="00F05E09" w:rsidRPr="00D014B1">
        <w:t>manager</w:t>
      </w:r>
      <w:r w:rsidR="00C66138" w:rsidRPr="00D014B1">
        <w:t>.</w:t>
      </w:r>
    </w:p>
    <w:p w14:paraId="66D0FB21" w14:textId="77777777" w:rsidR="00861807" w:rsidRPr="00D014B1" w:rsidRDefault="00861807" w:rsidP="00D014B1">
      <w:pPr>
        <w:pStyle w:val="BodyText"/>
      </w:pPr>
      <w:r w:rsidRPr="00D014B1">
        <w:t>In addition to size restrictions, the NSF has mandated that under no circumstances shall DNF cargo be mixed in the same box with non-DNF cargo</w:t>
      </w:r>
      <w:r w:rsidR="00C66138" w:rsidRPr="00D014B1">
        <w:t xml:space="preserve">. </w:t>
      </w:r>
      <w:r w:rsidRPr="00D014B1">
        <w:t>Heated storage is very limited in Antarctica, and mixing cargo may result in DNF material being stored outside</w:t>
      </w:r>
      <w:r w:rsidR="00C66138" w:rsidRPr="00D014B1">
        <w:t xml:space="preserve">. </w:t>
      </w:r>
      <w:r w:rsidRPr="00D014B1">
        <w:t xml:space="preserve">While that would not be a problem in Port Hueneme, it would be a significant failure at </w:t>
      </w:r>
      <w:r w:rsidR="00A610E4">
        <w:t>McMurdo</w:t>
      </w:r>
      <w:r w:rsidR="00C66138" w:rsidRPr="00D014B1">
        <w:t>.</w:t>
      </w:r>
    </w:p>
    <w:p w14:paraId="66D0FB22" w14:textId="77777777" w:rsidR="00861807" w:rsidRPr="00861807" w:rsidRDefault="00861807" w:rsidP="00FF610F">
      <w:pPr>
        <w:pStyle w:val="Note"/>
      </w:pPr>
      <w:r w:rsidRPr="00861807">
        <w:t>DNF cargo may be inspected at any point in the USAP Transportation system</w:t>
      </w:r>
      <w:r w:rsidR="00C66138">
        <w:t xml:space="preserve">. </w:t>
      </w:r>
      <w:r w:rsidRPr="00861807">
        <w:t>Items will be segregated at the start of the logistics train in Port Hueneme to prevent repacking items once on the Ice</w:t>
      </w:r>
      <w:r w:rsidR="00C66138">
        <w:t>.</w:t>
      </w:r>
    </w:p>
    <w:p w14:paraId="66D0FB23" w14:textId="77777777" w:rsidR="00861807" w:rsidRDefault="00861807" w:rsidP="00D014B1">
      <w:pPr>
        <w:pStyle w:val="BodyText"/>
      </w:pPr>
      <w:r>
        <w:t xml:space="preserve">After the DNF cargo is processed through Port Hueneme Operations, follow the procedures </w:t>
      </w:r>
      <w:r w:rsidR="0009132E">
        <w:t xml:space="preserve">in the following sections </w:t>
      </w:r>
      <w:r>
        <w:t>to ensure that cargo is not damaged by freezing temperatures</w:t>
      </w:r>
      <w:r w:rsidR="00C66138">
        <w:t>.</w:t>
      </w:r>
    </w:p>
    <w:p w14:paraId="66D0FB24" w14:textId="77777777" w:rsidR="00861807" w:rsidRPr="004D6E2B" w:rsidRDefault="00861807" w:rsidP="004D6E2B">
      <w:pPr>
        <w:pStyle w:val="Heading2"/>
      </w:pPr>
      <w:bookmarkStart w:id="256" w:name="_Toc324856985"/>
      <w:bookmarkStart w:id="257" w:name="_Toc324858342"/>
      <w:bookmarkStart w:id="258" w:name="_Toc324859631"/>
      <w:bookmarkStart w:id="259" w:name="_Toc324860452"/>
      <w:bookmarkStart w:id="260" w:name="_Toc324861329"/>
      <w:bookmarkStart w:id="261" w:name="_Toc324862084"/>
      <w:bookmarkStart w:id="262" w:name="_Toc324862200"/>
      <w:bookmarkStart w:id="263" w:name="_Toc324863061"/>
      <w:bookmarkStart w:id="264" w:name="_Toc324863305"/>
      <w:bookmarkStart w:id="265" w:name="_Toc365037032"/>
      <w:bookmarkStart w:id="266" w:name="_Toc459888773"/>
      <w:r w:rsidRPr="004D6E2B">
        <w:t>Marking</w:t>
      </w:r>
      <w:bookmarkEnd w:id="256"/>
      <w:bookmarkEnd w:id="257"/>
      <w:bookmarkEnd w:id="258"/>
      <w:bookmarkEnd w:id="259"/>
      <w:bookmarkEnd w:id="260"/>
      <w:bookmarkEnd w:id="261"/>
      <w:bookmarkEnd w:id="262"/>
      <w:bookmarkEnd w:id="263"/>
      <w:bookmarkEnd w:id="264"/>
      <w:bookmarkEnd w:id="265"/>
      <w:bookmarkEnd w:id="266"/>
    </w:p>
    <w:p w14:paraId="66D0FB25" w14:textId="77777777" w:rsidR="00861807" w:rsidRDefault="00861807" w:rsidP="00D014B1">
      <w:pPr>
        <w:pStyle w:val="BodyTextLvl2"/>
      </w:pPr>
      <w:r>
        <w:t>For ready identification and continuity throughout the USAP Transportation system, mark temperature restricted items as DO NOT FREEZE (DNF)</w:t>
      </w:r>
      <w:r w:rsidR="00F05E09">
        <w:t>.</w:t>
      </w:r>
    </w:p>
    <w:p w14:paraId="66D0FB26" w14:textId="77777777" w:rsidR="00861807" w:rsidRDefault="0073189C" w:rsidP="00D014B1">
      <w:pPr>
        <w:pStyle w:val="BodyTextLvl2"/>
      </w:pPr>
      <w:r>
        <w:t xml:space="preserve">Mark </w:t>
      </w:r>
      <w:r w:rsidR="00861807">
        <w:t>the box used for shipping</w:t>
      </w:r>
      <w:r>
        <w:t xml:space="preserve"> DNF cargo by making </w:t>
      </w:r>
      <w:r w:rsidR="00861807">
        <w:t>a square field in black, with distinct white letters to say DO NOT FREEZE; or use appropriate DNF stickers</w:t>
      </w:r>
      <w:r w:rsidR="00C66138">
        <w:t xml:space="preserve">. </w:t>
      </w:r>
      <w:r w:rsidR="00861807">
        <w:t>Mark DNF on all four sides — not on top or bottom</w:t>
      </w:r>
      <w:r w:rsidR="00C66138">
        <w:t xml:space="preserve">. </w:t>
      </w:r>
    </w:p>
    <w:p w14:paraId="66D0FB27" w14:textId="77777777" w:rsidR="00A610E4" w:rsidRPr="00144C7B" w:rsidRDefault="00A610E4" w:rsidP="00A610E4">
      <w:pPr>
        <w:pStyle w:val="Note"/>
      </w:pPr>
      <w:r w:rsidRPr="00144C7B">
        <w:t xml:space="preserve">All </w:t>
      </w:r>
      <w:r>
        <w:t>IPPC markings must not be covered if wooden crates are to be painted to indicate DNF condition..</w:t>
      </w:r>
    </w:p>
    <w:p w14:paraId="66D0FB28" w14:textId="77777777" w:rsidR="00A610E4" w:rsidRDefault="00A610E4" w:rsidP="00D014B1">
      <w:pPr>
        <w:pStyle w:val="BodyTextLvl2"/>
      </w:pPr>
    </w:p>
    <w:p w14:paraId="66D0FB29" w14:textId="77777777" w:rsidR="00861807" w:rsidRDefault="00861807" w:rsidP="00D014B1">
      <w:pPr>
        <w:pStyle w:val="BodyTextLvl2"/>
      </w:pPr>
      <w:r>
        <w:t>Include all other cargo markings and required documentation</w:t>
      </w:r>
      <w:r w:rsidR="00C66138">
        <w:t>.</w:t>
      </w:r>
    </w:p>
    <w:p w14:paraId="66D0FB2A" w14:textId="77777777" w:rsidR="00861807" w:rsidRPr="004D6E2B" w:rsidRDefault="00861807" w:rsidP="004D6E2B">
      <w:pPr>
        <w:pStyle w:val="Heading2"/>
      </w:pPr>
      <w:bookmarkStart w:id="267" w:name="_Toc324856986"/>
      <w:bookmarkStart w:id="268" w:name="_Toc324858343"/>
      <w:bookmarkStart w:id="269" w:name="_Toc324859632"/>
      <w:bookmarkStart w:id="270" w:name="_Toc324860453"/>
      <w:bookmarkStart w:id="271" w:name="_Toc324861330"/>
      <w:bookmarkStart w:id="272" w:name="_Toc324862085"/>
      <w:bookmarkStart w:id="273" w:name="_Toc324862201"/>
      <w:bookmarkStart w:id="274" w:name="_Toc324863062"/>
      <w:bookmarkStart w:id="275" w:name="_Toc324863306"/>
      <w:bookmarkStart w:id="276" w:name="_Toc365037033"/>
      <w:bookmarkStart w:id="277" w:name="_Toc459888774"/>
      <w:r w:rsidRPr="004D6E2B">
        <w:t>Southbound COMAIR</w:t>
      </w:r>
      <w:bookmarkEnd w:id="267"/>
      <w:bookmarkEnd w:id="268"/>
      <w:bookmarkEnd w:id="269"/>
      <w:bookmarkEnd w:id="270"/>
      <w:bookmarkEnd w:id="271"/>
      <w:bookmarkEnd w:id="272"/>
      <w:bookmarkEnd w:id="273"/>
      <w:bookmarkEnd w:id="274"/>
      <w:bookmarkEnd w:id="275"/>
      <w:bookmarkEnd w:id="276"/>
      <w:bookmarkEnd w:id="277"/>
    </w:p>
    <w:p w14:paraId="66D0FB2B" w14:textId="77777777" w:rsidR="00861807" w:rsidRDefault="00861807" w:rsidP="00D014B1">
      <w:pPr>
        <w:pStyle w:val="BodyTextLvl2"/>
      </w:pPr>
      <w:r>
        <w:t>For McMurdo Station, DNF cargo is turned over to the freight forwarder for commercial flights to New Zealand</w:t>
      </w:r>
      <w:r w:rsidR="00C66138">
        <w:t xml:space="preserve">. </w:t>
      </w:r>
      <w:r>
        <w:t>On arrival at the Air Cargo Yard in Christchurch NZ, cargo is palletized and transported via the USAP Airlift</w:t>
      </w:r>
      <w:r w:rsidR="00C66138">
        <w:t xml:space="preserve">. </w:t>
      </w:r>
      <w:r>
        <w:t xml:space="preserve">At McMurdo Station, DNF cargo is </w:t>
      </w:r>
      <w:r>
        <w:lastRenderedPageBreak/>
        <w:t>placed in a temperature</w:t>
      </w:r>
      <w:r w:rsidR="00E23DF0">
        <w:t>-</w:t>
      </w:r>
      <w:r>
        <w:t>controlled warehouse environment until delivered to the grantee or appropriate work center</w:t>
      </w:r>
      <w:r w:rsidR="00C66138">
        <w:t>.</w:t>
      </w:r>
    </w:p>
    <w:p w14:paraId="66D0FB2C" w14:textId="77777777" w:rsidR="00861807" w:rsidRPr="004D6E2B" w:rsidRDefault="00861807" w:rsidP="004D6E2B">
      <w:pPr>
        <w:pStyle w:val="Heading2"/>
      </w:pPr>
      <w:bookmarkStart w:id="278" w:name="_Toc324856988"/>
      <w:bookmarkStart w:id="279" w:name="_Toc324858345"/>
      <w:bookmarkStart w:id="280" w:name="_Toc324859634"/>
      <w:bookmarkStart w:id="281" w:name="_Toc324860455"/>
      <w:bookmarkStart w:id="282" w:name="_Toc324861332"/>
      <w:bookmarkStart w:id="283" w:name="_Toc324862087"/>
      <w:bookmarkStart w:id="284" w:name="_Toc324862203"/>
      <w:bookmarkStart w:id="285" w:name="_Toc324863064"/>
      <w:bookmarkStart w:id="286" w:name="_Toc324863308"/>
      <w:bookmarkStart w:id="287" w:name="_Toc365037035"/>
      <w:bookmarkStart w:id="288" w:name="_Toc459888775"/>
      <w:r w:rsidRPr="004D6E2B">
        <w:t>Southbound COMSUR</w:t>
      </w:r>
      <w:bookmarkEnd w:id="278"/>
      <w:bookmarkEnd w:id="279"/>
      <w:bookmarkEnd w:id="280"/>
      <w:bookmarkEnd w:id="281"/>
      <w:bookmarkEnd w:id="282"/>
      <w:bookmarkEnd w:id="283"/>
      <w:bookmarkEnd w:id="284"/>
      <w:bookmarkEnd w:id="285"/>
      <w:bookmarkEnd w:id="286"/>
      <w:bookmarkEnd w:id="287"/>
      <w:bookmarkEnd w:id="288"/>
    </w:p>
    <w:p w14:paraId="66D0FB2D" w14:textId="658DEAFB" w:rsidR="00861807" w:rsidRDefault="00861807" w:rsidP="00D014B1">
      <w:pPr>
        <w:pStyle w:val="BodyTextLvl2"/>
      </w:pPr>
      <w:r>
        <w:t>Port Hueneme Operations loads all DNF cargo in an intermodal container</w:t>
      </w:r>
      <w:r w:rsidR="00E23DF0">
        <w:t>,</w:t>
      </w:r>
      <w:r>
        <w:t xml:space="preserve"> and manifests the container for surface vessel to Christchurch, New Zealand</w:t>
      </w:r>
      <w:r w:rsidR="00C66138">
        <w:t xml:space="preserve">. </w:t>
      </w:r>
      <w:r>
        <w:t>Cargo is off-loaded from the ocean vessels in Port Lyttelton, New Zealand</w:t>
      </w:r>
      <w:r w:rsidR="00C66138">
        <w:t xml:space="preserve">. </w:t>
      </w:r>
      <w:r>
        <w:t>On delivery to the Air Cargo Yard in Christchurch, DNF cargo is unloaded from the container, palletized, and transported to McMurdo Station via USAP airlift</w:t>
      </w:r>
      <w:r w:rsidR="00C66138">
        <w:t xml:space="preserve">. </w:t>
      </w:r>
      <w:r>
        <w:t>On arrival at McMurdo Station, DNF cargo is placed in a temperature</w:t>
      </w:r>
      <w:r w:rsidR="00E23DF0">
        <w:t>-</w:t>
      </w:r>
      <w:r>
        <w:t xml:space="preserve">controlled warehouse environment until delivered to the </w:t>
      </w:r>
      <w:r w:rsidR="00581FB1">
        <w:t>subcontractor</w:t>
      </w:r>
      <w:r w:rsidR="00A610E4">
        <w:t>’s designated warm storage location</w:t>
      </w:r>
      <w:r w:rsidR="00C66138">
        <w:t>.</w:t>
      </w:r>
    </w:p>
    <w:p w14:paraId="66D0FB2E" w14:textId="77777777" w:rsidR="00144C7B" w:rsidRPr="004D6E2B" w:rsidRDefault="00144C7B" w:rsidP="004D6E2B">
      <w:pPr>
        <w:pStyle w:val="Heading2"/>
      </w:pPr>
      <w:bookmarkStart w:id="289" w:name="_Toc324856991"/>
      <w:bookmarkStart w:id="290" w:name="_Toc324858348"/>
      <w:bookmarkStart w:id="291" w:name="_Toc324859637"/>
      <w:bookmarkStart w:id="292" w:name="_Toc324860458"/>
      <w:bookmarkStart w:id="293" w:name="_Toc324861335"/>
      <w:bookmarkStart w:id="294" w:name="_Toc324862090"/>
      <w:bookmarkStart w:id="295" w:name="_Toc324862206"/>
      <w:bookmarkStart w:id="296" w:name="_Toc324863067"/>
      <w:bookmarkStart w:id="297" w:name="_Toc324863311"/>
      <w:bookmarkStart w:id="298" w:name="_Toc365037038"/>
      <w:bookmarkStart w:id="299" w:name="_Toc459888776"/>
      <w:r w:rsidRPr="004D6E2B">
        <w:t>Resupply Vessel</w:t>
      </w:r>
      <w:bookmarkEnd w:id="289"/>
      <w:bookmarkEnd w:id="290"/>
      <w:bookmarkEnd w:id="291"/>
      <w:bookmarkEnd w:id="292"/>
      <w:bookmarkEnd w:id="293"/>
      <w:bookmarkEnd w:id="294"/>
      <w:bookmarkEnd w:id="295"/>
      <w:bookmarkEnd w:id="296"/>
      <w:bookmarkEnd w:id="297"/>
      <w:bookmarkEnd w:id="298"/>
      <w:bookmarkEnd w:id="299"/>
    </w:p>
    <w:p w14:paraId="66D0FB2F" w14:textId="77777777" w:rsidR="00144C7B" w:rsidRDefault="00144C7B" w:rsidP="00AE5301">
      <w:pPr>
        <w:pStyle w:val="BodyTextLvl2"/>
      </w:pPr>
      <w:r>
        <w:t>Port Hueneme Operations loads all DNF cargo into refrigerated containers set at 4°C (39.2°F) to ensure temperature control while being transported on the resupply vessel</w:t>
      </w:r>
      <w:r w:rsidR="00C66138">
        <w:t xml:space="preserve">. </w:t>
      </w:r>
      <w:r>
        <w:t>If refrigerated containers are not available, DNF cargo is offloaded in Lyttelton, New Zealand and trucked 12 miles to Christchurch for airlift to McMurdo Station</w:t>
      </w:r>
      <w:r w:rsidR="00F05E09">
        <w:t>.</w:t>
      </w:r>
    </w:p>
    <w:p w14:paraId="66D0FB30" w14:textId="77777777" w:rsidR="00144C7B" w:rsidRDefault="00144C7B" w:rsidP="00FC377E">
      <w:pPr>
        <w:pStyle w:val="BodyTextLvl2"/>
      </w:pPr>
      <w:r>
        <w:t xml:space="preserve">After the resupply vessel is loaded, reports are generated by the Marine Terminal </w:t>
      </w:r>
      <w:r w:rsidR="00FC377E">
        <w:t xml:space="preserve">supervisor </w:t>
      </w:r>
      <w:r>
        <w:t xml:space="preserve">to ensure </w:t>
      </w:r>
      <w:r w:rsidR="00E23DF0">
        <w:t xml:space="preserve">that </w:t>
      </w:r>
      <w:r>
        <w:t>all DNF cargo has been identified</w:t>
      </w:r>
      <w:r w:rsidR="00C66138">
        <w:t xml:space="preserve">. </w:t>
      </w:r>
      <w:r>
        <w:t>Cargo disposition is determined based on the following criteria</w:t>
      </w:r>
      <w:r w:rsidR="00E23DF0">
        <w:t>,</w:t>
      </w:r>
      <w:r>
        <w:t xml:space="preserve"> and distributed to the resupply vessel off-load team for full situational awareness</w:t>
      </w:r>
      <w:r w:rsidR="00E23DF0">
        <w:t>.</w:t>
      </w:r>
    </w:p>
    <w:p w14:paraId="66D0FB31" w14:textId="77777777" w:rsidR="00144C7B" w:rsidRDefault="00144C7B" w:rsidP="00FC377E">
      <w:pPr>
        <w:pStyle w:val="BodyTextLvl2"/>
      </w:pPr>
      <w:r w:rsidRPr="00992D60">
        <w:rPr>
          <w:rStyle w:val="ListUpperCaseChar"/>
        </w:rPr>
        <w:t>Criteria for determining DNF cargo disposition</w:t>
      </w:r>
      <w:r>
        <w:t>:</w:t>
      </w:r>
    </w:p>
    <w:p w14:paraId="66D0FB32" w14:textId="77777777" w:rsidR="00AE5301" w:rsidRPr="00AE5301" w:rsidRDefault="00E23DF0" w:rsidP="00E27FBA">
      <w:pPr>
        <w:pStyle w:val="ListNumLvl2"/>
        <w:numPr>
          <w:ilvl w:val="0"/>
          <w:numId w:val="35"/>
        </w:numPr>
      </w:pPr>
      <w:r>
        <w:t>S</w:t>
      </w:r>
      <w:r w:rsidR="00144C7B">
        <w:t>ize and scope of cargo</w:t>
      </w:r>
      <w:r w:rsidR="00FF610F">
        <w:t>.</w:t>
      </w:r>
    </w:p>
    <w:p w14:paraId="66D0FB33" w14:textId="77777777" w:rsidR="00144C7B" w:rsidRDefault="00144C7B" w:rsidP="00E27FBA">
      <w:pPr>
        <w:pStyle w:val="ListNumLvl2"/>
      </w:pPr>
      <w:r>
        <w:t>DNF storage capacity on station</w:t>
      </w:r>
      <w:r w:rsidR="00FF610F">
        <w:t>.</w:t>
      </w:r>
    </w:p>
    <w:p w14:paraId="66D0FB34" w14:textId="77777777" w:rsidR="00144C7B" w:rsidRPr="00992D60" w:rsidRDefault="00E23DF0" w:rsidP="00FC377E">
      <w:pPr>
        <w:pStyle w:val="ListNumLvl2"/>
      </w:pPr>
      <w:r>
        <w:t>N</w:t>
      </w:r>
      <w:r w:rsidR="00144C7B" w:rsidRPr="00992D60">
        <w:t>umber of refrigerated container power plug-ins on the resupply vessel</w:t>
      </w:r>
      <w:r>
        <w:t>,</w:t>
      </w:r>
      <w:r w:rsidR="00144C7B" w:rsidRPr="00992D60">
        <w:t xml:space="preserve"> or stated insufficient number of plug-ins to support DNF refrigerated containers</w:t>
      </w:r>
      <w:r w:rsidR="00C66138">
        <w:t>.</w:t>
      </w:r>
    </w:p>
    <w:p w14:paraId="66D0FB35" w14:textId="77777777" w:rsidR="00144C7B" w:rsidRDefault="00E23DF0" w:rsidP="00FC377E">
      <w:pPr>
        <w:pStyle w:val="ListNumLvl2"/>
      </w:pPr>
      <w:r>
        <w:t>R</w:t>
      </w:r>
      <w:r w:rsidR="00144C7B">
        <w:t>efrigerated container capacity at McMurdo Station</w:t>
      </w:r>
      <w:r w:rsidR="00FF610F">
        <w:t>.</w:t>
      </w:r>
    </w:p>
    <w:p w14:paraId="66D0FB36" w14:textId="107C7A73" w:rsidR="00144C7B" w:rsidRDefault="00144C7B" w:rsidP="00FC377E">
      <w:pPr>
        <w:pStyle w:val="BodyTextLvl2"/>
      </w:pPr>
      <w:r>
        <w:t>Should one or more criteria restrict the transport of DNF cargo on the resupply vessel to McMurdo Station, that cargo is off-loaded in Lyttelton, New Zealand and transpor</w:t>
      </w:r>
      <w:r w:rsidR="004E74F8">
        <w:t xml:space="preserve">ted to McMurdo Station via USAP </w:t>
      </w:r>
      <w:r>
        <w:t>airlift</w:t>
      </w:r>
      <w:r w:rsidR="00C66138">
        <w:t xml:space="preserve">. </w:t>
      </w:r>
      <w:r w:rsidR="00E23DF0">
        <w:t>Upo</w:t>
      </w:r>
      <w:r>
        <w:t>n arrival at McMurdo Station, DNF cargo is placed in a temperature</w:t>
      </w:r>
      <w:r w:rsidR="00E23DF0">
        <w:t>-</w:t>
      </w:r>
      <w:r>
        <w:t xml:space="preserve">controlled environment until ready to be received </w:t>
      </w:r>
      <w:r w:rsidR="00A610E4">
        <w:t xml:space="preserve">into the </w:t>
      </w:r>
      <w:r w:rsidR="00581FB1">
        <w:t>subcontractor</w:t>
      </w:r>
      <w:r w:rsidR="00A610E4">
        <w:t>’s designated warm storage location</w:t>
      </w:r>
      <w:r w:rsidR="00C66138">
        <w:t>.</w:t>
      </w:r>
    </w:p>
    <w:p w14:paraId="66D0FB37" w14:textId="77777777" w:rsidR="00861807" w:rsidRDefault="00861807" w:rsidP="00992D60">
      <w:pPr>
        <w:pStyle w:val="BodyText"/>
        <w:ind w:left="720"/>
      </w:pPr>
    </w:p>
    <w:p w14:paraId="66D0FB38" w14:textId="77777777" w:rsidR="00BA2BF1" w:rsidRDefault="00BA2BF1" w:rsidP="00BA2BF1">
      <w:pPr>
        <w:pStyle w:val="Heading1"/>
      </w:pPr>
      <w:bookmarkStart w:id="300" w:name="_Toc324856996"/>
      <w:bookmarkStart w:id="301" w:name="_Toc324858353"/>
      <w:bookmarkStart w:id="302" w:name="_Toc324859642"/>
      <w:bookmarkStart w:id="303" w:name="_Toc324860463"/>
      <w:bookmarkStart w:id="304" w:name="_Toc324861340"/>
      <w:bookmarkStart w:id="305" w:name="_Toc324862095"/>
      <w:bookmarkStart w:id="306" w:name="_Toc324862211"/>
      <w:bookmarkStart w:id="307" w:name="_Toc324863072"/>
      <w:bookmarkStart w:id="308" w:name="_Toc324863316"/>
      <w:bookmarkStart w:id="309" w:name="_Toc365037043"/>
      <w:bookmarkStart w:id="310" w:name="_Toc459888777"/>
      <w:r>
        <w:t>Hazardous Material</w:t>
      </w:r>
      <w:bookmarkEnd w:id="300"/>
      <w:bookmarkEnd w:id="301"/>
      <w:bookmarkEnd w:id="302"/>
      <w:bookmarkEnd w:id="303"/>
      <w:bookmarkEnd w:id="304"/>
      <w:bookmarkEnd w:id="305"/>
      <w:bookmarkEnd w:id="306"/>
      <w:bookmarkEnd w:id="307"/>
      <w:bookmarkEnd w:id="308"/>
      <w:bookmarkEnd w:id="309"/>
      <w:bookmarkEnd w:id="310"/>
    </w:p>
    <w:p w14:paraId="66D0FB39" w14:textId="77777777" w:rsidR="00BA2BF1" w:rsidRDefault="00BA2BF1" w:rsidP="000F7150">
      <w:pPr>
        <w:pStyle w:val="BodyText"/>
      </w:pPr>
      <w:r>
        <w:t xml:space="preserve">The shipper is responsible for declaring dangerous goods and </w:t>
      </w:r>
      <w:r w:rsidR="00B3223E">
        <w:t xml:space="preserve">for </w:t>
      </w:r>
      <w:r>
        <w:t xml:space="preserve">ensuring </w:t>
      </w:r>
      <w:r w:rsidR="00B3223E">
        <w:t xml:space="preserve">the </w:t>
      </w:r>
      <w:r>
        <w:t>proper packaging, marking, labeling, and documentation of the package</w:t>
      </w:r>
      <w:r w:rsidR="00C66138">
        <w:t xml:space="preserve">. </w:t>
      </w:r>
      <w:r>
        <w:t>Failure to provide proper disclosure puts logistics personnel at risk and poses a danger to all aircraft and vessels throughout the system</w:t>
      </w:r>
      <w:r w:rsidR="00C66138">
        <w:t xml:space="preserve">. </w:t>
      </w:r>
      <w:r>
        <w:t>Required information will include the UN number, proper shipping name, class/division, and net quantity, and may include the packing group, flashpoint, and type of specification packaging</w:t>
      </w:r>
      <w:r w:rsidR="00C66138">
        <w:t xml:space="preserve">. </w:t>
      </w:r>
      <w:r>
        <w:t>Failure to identify hazardous material violates federal law</w:t>
      </w:r>
      <w:r w:rsidR="00B3223E">
        <w:t xml:space="preserve">, and holds </w:t>
      </w:r>
      <w:r>
        <w:t xml:space="preserve">penalties up to $100,000 and </w:t>
      </w:r>
      <w:r w:rsidR="00B3223E">
        <w:t xml:space="preserve">ten </w:t>
      </w:r>
      <w:r>
        <w:t>years in jail</w:t>
      </w:r>
      <w:r w:rsidR="00C66138">
        <w:t xml:space="preserve">. </w:t>
      </w:r>
      <w:r>
        <w:t>Identify and label all material being shipped, hazardous and otherwise</w:t>
      </w:r>
      <w:r w:rsidR="00C66138">
        <w:t xml:space="preserve">. </w:t>
      </w:r>
      <w:r>
        <w:t>All hazardous materials mus</w:t>
      </w:r>
      <w:r w:rsidR="0000146D">
        <w:t>t b</w:t>
      </w:r>
      <w:r>
        <w:t>e accompanied by a</w:t>
      </w:r>
      <w:r w:rsidR="00BF318D">
        <w:t xml:space="preserve"> </w:t>
      </w:r>
      <w:r>
        <w:t>SDS.</w:t>
      </w:r>
    </w:p>
    <w:p w14:paraId="66D0FB3A" w14:textId="77777777" w:rsidR="00BA2BF1" w:rsidRPr="00BA2BF1" w:rsidRDefault="00BA2BF1" w:rsidP="00E27FBA">
      <w:pPr>
        <w:pStyle w:val="Note"/>
      </w:pPr>
      <w:r w:rsidRPr="00BA2BF1">
        <w:lastRenderedPageBreak/>
        <w:t>Many common items use</w:t>
      </w:r>
      <w:r w:rsidR="00416412">
        <w:t>d</w:t>
      </w:r>
      <w:r w:rsidRPr="00BA2BF1">
        <w:t xml:space="preserve"> every day are considered hazardous material for shipment by aircraft and vessel</w:t>
      </w:r>
      <w:r w:rsidR="00C66138">
        <w:t xml:space="preserve">. </w:t>
      </w:r>
      <w:r w:rsidRPr="00BA2BF1">
        <w:t>When in doubt, ask</w:t>
      </w:r>
      <w:r w:rsidR="00C66138">
        <w:t xml:space="preserve">. </w:t>
      </w:r>
    </w:p>
    <w:p w14:paraId="66D0FB3B" w14:textId="77777777" w:rsidR="00BA2BF1" w:rsidRDefault="00BA2BF1" w:rsidP="000F7150">
      <w:pPr>
        <w:pStyle w:val="BodyText"/>
      </w:pPr>
      <w:r>
        <w:t xml:space="preserve">The shipment of hazardous material through the USAP transportation system is supervised by the Hazardous Cargo </w:t>
      </w:r>
      <w:r w:rsidR="00D7313D">
        <w:t xml:space="preserve">supervisor </w:t>
      </w:r>
      <w:r>
        <w:t xml:space="preserve">at </w:t>
      </w:r>
      <w:r w:rsidR="00416412">
        <w:t>ASC Denver</w:t>
      </w:r>
      <w:r w:rsidR="00C66138">
        <w:t xml:space="preserve">. </w:t>
      </w:r>
      <w:r w:rsidR="002B1AF6">
        <w:t xml:space="preserve">For </w:t>
      </w:r>
      <w:r>
        <w:t xml:space="preserve">consultation </w:t>
      </w:r>
      <w:r w:rsidR="00807D14">
        <w:t xml:space="preserve">or </w:t>
      </w:r>
      <w:r>
        <w:t>advice</w:t>
      </w:r>
      <w:r w:rsidR="00E27FBA">
        <w:t xml:space="preserve"> </w:t>
      </w:r>
      <w:r w:rsidR="002B1AF6">
        <w:t xml:space="preserve">they can be reached </w:t>
      </w:r>
      <w:r w:rsidR="00E27FBA">
        <w:t>a</w:t>
      </w:r>
      <w:r w:rsidR="00416412">
        <w:t>t the following email address:</w:t>
      </w:r>
    </w:p>
    <w:p w14:paraId="66D0FB3C" w14:textId="77777777" w:rsidR="000F7150" w:rsidRDefault="00416412" w:rsidP="00E27FBA">
      <w:pPr>
        <w:pStyle w:val="ListBullet"/>
      </w:pPr>
      <w:bookmarkStart w:id="311" w:name="_Toc365037044"/>
      <w:r w:rsidRPr="00686ADC">
        <w:t>USAP-Haz-Cargo-Questions@usap.gov</w:t>
      </w:r>
      <w:bookmarkEnd w:id="311"/>
    </w:p>
    <w:p w14:paraId="66D0FB3D" w14:textId="77777777" w:rsidR="00BA2BF1" w:rsidRDefault="00BA2BF1" w:rsidP="00E27FBA">
      <w:pPr>
        <w:pStyle w:val="BodyText"/>
      </w:pPr>
      <w:r>
        <w:t xml:space="preserve">Messages to this email address are reviewed by the Hazardous Cargo </w:t>
      </w:r>
      <w:r w:rsidR="00D7313D">
        <w:t xml:space="preserve">supervisor </w:t>
      </w:r>
      <w:r>
        <w:t>and Port Hueneme Operations personnel</w:t>
      </w:r>
      <w:r w:rsidR="00416412">
        <w:t xml:space="preserve"> to </w:t>
      </w:r>
      <w:r>
        <w:t>assist with shipment</w:t>
      </w:r>
      <w:r w:rsidR="00416412">
        <w:t>s</w:t>
      </w:r>
      <w:r>
        <w:t xml:space="preserve"> to Antarctica</w:t>
      </w:r>
      <w:r w:rsidR="00C66138">
        <w:t>.</w:t>
      </w:r>
    </w:p>
    <w:p w14:paraId="66D0FB3E" w14:textId="77777777" w:rsidR="00807D14" w:rsidRDefault="00807D14" w:rsidP="00807D14">
      <w:pPr>
        <w:pStyle w:val="BodyText"/>
        <w:rPr>
          <w:snapToGrid w:val="0"/>
        </w:rPr>
      </w:pPr>
      <w:r>
        <w:rPr>
          <w:snapToGrid w:val="0"/>
        </w:rPr>
        <w:t>Participants planning shipments of hazardous cargo should consult</w:t>
      </w:r>
      <w:r w:rsidRPr="00BD21B5">
        <w:rPr>
          <w:snapToGrid w:val="0"/>
        </w:rPr>
        <w:t xml:space="preserve"> </w:t>
      </w:r>
      <w:r w:rsidRPr="00E27FBA">
        <w:rPr>
          <w:i/>
          <w:snapToGrid w:val="0"/>
        </w:rPr>
        <w:t>all</w:t>
      </w:r>
      <w:r>
        <w:rPr>
          <w:snapToGrid w:val="0"/>
        </w:rPr>
        <w:t xml:space="preserve"> the following </w:t>
      </w:r>
      <w:r w:rsidRPr="00BD21B5">
        <w:rPr>
          <w:snapToGrid w:val="0"/>
        </w:rPr>
        <w:t>regulations</w:t>
      </w:r>
      <w:r w:rsidR="00E27FBA">
        <w:rPr>
          <w:snapToGrid w:val="0"/>
        </w:rPr>
        <w:t>:</w:t>
      </w:r>
    </w:p>
    <w:p w14:paraId="66D0FB3F" w14:textId="77777777" w:rsidR="00807D14" w:rsidRPr="00BD21B5" w:rsidRDefault="00807D14" w:rsidP="00E27FBA">
      <w:pPr>
        <w:pStyle w:val="ListBullet"/>
      </w:pPr>
      <w:r w:rsidRPr="00BD21B5">
        <w:rPr>
          <w:snapToGrid w:val="0"/>
        </w:rPr>
        <w:t>U.S. Code of Federal Regulations, Title 49, Parts 100-185</w:t>
      </w:r>
      <w:r>
        <w:rPr>
          <w:snapToGrid w:val="0"/>
        </w:rPr>
        <w:t xml:space="preserve"> (49CFR)</w:t>
      </w:r>
      <w:r w:rsidR="00E27FBA">
        <w:rPr>
          <w:snapToGrid w:val="0"/>
        </w:rPr>
        <w:t xml:space="preserve">, </w:t>
      </w:r>
      <w:r w:rsidRPr="00BD21B5">
        <w:rPr>
          <w:i/>
          <w:snapToGrid w:val="0"/>
        </w:rPr>
        <w:t>Hazardous Materials Regulations</w:t>
      </w:r>
    </w:p>
    <w:p w14:paraId="66D0FB40" w14:textId="77777777" w:rsidR="00807D14" w:rsidRPr="00BD21B5" w:rsidRDefault="00807D14" w:rsidP="00E27FBA">
      <w:pPr>
        <w:pStyle w:val="ListBullet"/>
      </w:pPr>
      <w:r w:rsidRPr="00BD21B5">
        <w:rPr>
          <w:snapToGrid w:val="0"/>
        </w:rPr>
        <w:t>Air Force Interservice Manual (AFMAN) 24-204</w:t>
      </w:r>
      <w:r w:rsidR="00E27FBA">
        <w:rPr>
          <w:snapToGrid w:val="0"/>
        </w:rPr>
        <w:t xml:space="preserve">, </w:t>
      </w:r>
      <w:r w:rsidRPr="00E27FBA">
        <w:rPr>
          <w:i/>
          <w:snapToGrid w:val="0"/>
        </w:rPr>
        <w:t>Preparing Hazardous Materials for Military Air Shipments</w:t>
      </w:r>
    </w:p>
    <w:p w14:paraId="66D0FB41" w14:textId="77777777" w:rsidR="00807D14" w:rsidRPr="00BD21B5" w:rsidRDefault="00807D14" w:rsidP="00E27FBA">
      <w:pPr>
        <w:pStyle w:val="ListBullet"/>
      </w:pPr>
      <w:r w:rsidRPr="00BD21B5">
        <w:rPr>
          <w:snapToGrid w:val="0"/>
        </w:rPr>
        <w:t>International Air Transport Association (IATA)</w:t>
      </w:r>
      <w:r w:rsidR="00E27FBA">
        <w:rPr>
          <w:snapToGrid w:val="0"/>
        </w:rPr>
        <w:t>,</w:t>
      </w:r>
      <w:r w:rsidRPr="00BD21B5">
        <w:rPr>
          <w:snapToGrid w:val="0"/>
        </w:rPr>
        <w:t xml:space="preserve"> </w:t>
      </w:r>
      <w:r w:rsidRPr="00E27FBA">
        <w:rPr>
          <w:i/>
          <w:snapToGrid w:val="0"/>
        </w:rPr>
        <w:t>Dangerous Goods Regulations</w:t>
      </w:r>
    </w:p>
    <w:p w14:paraId="66D0FB42" w14:textId="77777777" w:rsidR="00807D14" w:rsidRPr="00BD21B5" w:rsidRDefault="00807D14" w:rsidP="00E27FBA">
      <w:pPr>
        <w:pStyle w:val="ListBullet"/>
      </w:pPr>
      <w:r w:rsidRPr="00BD21B5">
        <w:rPr>
          <w:snapToGrid w:val="0"/>
        </w:rPr>
        <w:t xml:space="preserve">International Maritime Dangerous Goods (IMDG) Code </w:t>
      </w:r>
    </w:p>
    <w:p w14:paraId="66D0FB43" w14:textId="77777777" w:rsidR="00807D14" w:rsidRPr="00BD21B5" w:rsidRDefault="00807D14" w:rsidP="00E27FBA">
      <w:pPr>
        <w:pStyle w:val="BodyText"/>
      </w:pPr>
      <w:r>
        <w:t xml:space="preserve">Hazardous cargo should </w:t>
      </w:r>
      <w:r w:rsidRPr="00BD21B5">
        <w:t>be prepared in accordance with the restrictions applicable to passenger aircraft.</w:t>
      </w:r>
    </w:p>
    <w:p w14:paraId="66D0FB44" w14:textId="77777777" w:rsidR="00807D14" w:rsidRDefault="00BA2BF1" w:rsidP="00EF6A4E">
      <w:pPr>
        <w:pStyle w:val="Heading2"/>
      </w:pPr>
      <w:bookmarkStart w:id="312" w:name="_Toc324856998"/>
      <w:bookmarkStart w:id="313" w:name="_Toc324858355"/>
      <w:bookmarkStart w:id="314" w:name="_Toc324859644"/>
      <w:bookmarkStart w:id="315" w:name="_Toc324860465"/>
      <w:bookmarkStart w:id="316" w:name="_Toc324861342"/>
      <w:bookmarkStart w:id="317" w:name="_Toc324862097"/>
      <w:bookmarkStart w:id="318" w:name="_Toc324862213"/>
      <w:bookmarkStart w:id="319" w:name="_Toc324863074"/>
      <w:bookmarkStart w:id="320" w:name="_Toc324863318"/>
      <w:bookmarkStart w:id="321" w:name="_Toc365037046"/>
      <w:bookmarkStart w:id="322" w:name="_Toc459888778"/>
      <w:r w:rsidRPr="004D6E2B">
        <w:t>Packaging</w:t>
      </w:r>
      <w:bookmarkEnd w:id="312"/>
      <w:bookmarkEnd w:id="313"/>
      <w:bookmarkEnd w:id="314"/>
      <w:bookmarkEnd w:id="315"/>
      <w:bookmarkEnd w:id="316"/>
      <w:bookmarkEnd w:id="317"/>
      <w:bookmarkEnd w:id="318"/>
      <w:bookmarkEnd w:id="319"/>
      <w:bookmarkEnd w:id="320"/>
      <w:bookmarkEnd w:id="321"/>
      <w:bookmarkEnd w:id="322"/>
    </w:p>
    <w:p w14:paraId="66D0FB45" w14:textId="459CDC82" w:rsidR="00807D14" w:rsidRPr="00E40A62" w:rsidRDefault="00BC360A" w:rsidP="00DB7373">
      <w:pPr>
        <w:pStyle w:val="BodyTextLvl2"/>
      </w:pPr>
      <w:r>
        <w:t>Sub</w:t>
      </w:r>
      <w:r w:rsidR="002B1AF6">
        <w:t>ontractors</w:t>
      </w:r>
      <w:r w:rsidR="00807D14" w:rsidRPr="00E40A62">
        <w:t xml:space="preserve"> are responsible for packaging materials for their project. Shipments made by a third party are still the </w:t>
      </w:r>
      <w:r w:rsidR="00DB7373">
        <w:t xml:space="preserve">responsibility of the </w:t>
      </w:r>
      <w:r>
        <w:t>subcontractor</w:t>
      </w:r>
      <w:r w:rsidR="00807D14" w:rsidRPr="00E40A62">
        <w:t xml:space="preserve">. </w:t>
      </w:r>
      <w:r w:rsidR="00DB7373">
        <w:t xml:space="preserve">Ensure that the </w:t>
      </w:r>
      <w:r w:rsidR="00807D14" w:rsidRPr="00E40A62">
        <w:t>third party is aware of precautions and requirements for hazardous material</w:t>
      </w:r>
      <w:r w:rsidR="00807D14">
        <w:t>s</w:t>
      </w:r>
      <w:r w:rsidR="00807D14" w:rsidRPr="00E40A62">
        <w:t>.</w:t>
      </w:r>
    </w:p>
    <w:p w14:paraId="66D0FB46" w14:textId="77777777" w:rsidR="00807D14" w:rsidRPr="00E40A62" w:rsidRDefault="00807D14" w:rsidP="00DB7373">
      <w:pPr>
        <w:pStyle w:val="Note"/>
      </w:pPr>
      <w:r w:rsidRPr="00E40A62">
        <w:t>Packing lists must describe all materials used in packing hazardous items.</w:t>
      </w:r>
    </w:p>
    <w:p w14:paraId="66D0FB47" w14:textId="77777777" w:rsidR="00807D14" w:rsidRPr="00807D14" w:rsidRDefault="00807D14" w:rsidP="00DB7373">
      <w:pPr>
        <w:pStyle w:val="BodyTextLvl2"/>
      </w:pPr>
      <w:r w:rsidRPr="00807D14">
        <w:t xml:space="preserve">Hazardous materials must be segregated by UN number and packaged separately from other cargo. There are </w:t>
      </w:r>
      <w:r w:rsidR="00DB7373">
        <w:t xml:space="preserve">nine </w:t>
      </w:r>
      <w:r w:rsidR="00BC360A" w:rsidRPr="00807D14">
        <w:t>h</w:t>
      </w:r>
      <w:r w:rsidRPr="00807D14">
        <w:t xml:space="preserve">azard </w:t>
      </w:r>
      <w:r w:rsidR="00DB7373" w:rsidRPr="00807D14">
        <w:t>classes</w:t>
      </w:r>
      <w:r w:rsidRPr="00807D14">
        <w:t>:</w:t>
      </w:r>
    </w:p>
    <w:p w14:paraId="66D0FB48" w14:textId="77777777" w:rsidR="00807D14" w:rsidRPr="00DB7373" w:rsidRDefault="00807D14" w:rsidP="00DB7373">
      <w:pPr>
        <w:pStyle w:val="ListNumLvl2"/>
        <w:numPr>
          <w:ilvl w:val="0"/>
          <w:numId w:val="36"/>
        </w:numPr>
        <w:rPr>
          <w:snapToGrid w:val="0"/>
        </w:rPr>
      </w:pPr>
      <w:r w:rsidRPr="00DB7373">
        <w:rPr>
          <w:snapToGrid w:val="0"/>
        </w:rPr>
        <w:t>Explosives</w:t>
      </w:r>
    </w:p>
    <w:p w14:paraId="66D0FB49" w14:textId="77777777" w:rsidR="00807D14" w:rsidRPr="00807D14" w:rsidRDefault="00807D14" w:rsidP="00DB7373">
      <w:pPr>
        <w:pStyle w:val="ListNumLvl2"/>
        <w:rPr>
          <w:snapToGrid w:val="0"/>
        </w:rPr>
      </w:pPr>
      <w:r w:rsidRPr="00807D14">
        <w:rPr>
          <w:snapToGrid w:val="0"/>
        </w:rPr>
        <w:t>Gases</w:t>
      </w:r>
    </w:p>
    <w:p w14:paraId="66D0FB4A" w14:textId="77777777" w:rsidR="00807D14" w:rsidRPr="00807D14" w:rsidRDefault="00807D14" w:rsidP="00DB7373">
      <w:pPr>
        <w:pStyle w:val="ListNumLvl2"/>
        <w:rPr>
          <w:snapToGrid w:val="0"/>
        </w:rPr>
      </w:pPr>
      <w:r w:rsidRPr="00807D14">
        <w:rPr>
          <w:snapToGrid w:val="0"/>
        </w:rPr>
        <w:t>Flammable liquids</w:t>
      </w:r>
    </w:p>
    <w:p w14:paraId="66D0FB4B" w14:textId="77777777" w:rsidR="00807D14" w:rsidRPr="00807D14" w:rsidRDefault="00807D14" w:rsidP="00DB7373">
      <w:pPr>
        <w:pStyle w:val="ListNumLvl2"/>
        <w:rPr>
          <w:snapToGrid w:val="0"/>
        </w:rPr>
      </w:pPr>
      <w:r w:rsidRPr="00807D14">
        <w:rPr>
          <w:snapToGrid w:val="0"/>
        </w:rPr>
        <w:t>Flammable solids</w:t>
      </w:r>
    </w:p>
    <w:p w14:paraId="66D0FB4C" w14:textId="77777777" w:rsidR="00807D14" w:rsidRPr="00807D14" w:rsidRDefault="00807D14" w:rsidP="00DB7373">
      <w:pPr>
        <w:pStyle w:val="ListNumLvl2"/>
        <w:rPr>
          <w:snapToGrid w:val="0"/>
        </w:rPr>
      </w:pPr>
      <w:r w:rsidRPr="00807D14">
        <w:rPr>
          <w:snapToGrid w:val="0"/>
        </w:rPr>
        <w:t>Oxidizers</w:t>
      </w:r>
    </w:p>
    <w:p w14:paraId="66D0FB4D" w14:textId="77777777" w:rsidR="00807D14" w:rsidRPr="00807D14" w:rsidRDefault="00807D14" w:rsidP="00DB7373">
      <w:pPr>
        <w:pStyle w:val="ListNumLvl2"/>
        <w:rPr>
          <w:snapToGrid w:val="0"/>
        </w:rPr>
      </w:pPr>
      <w:r w:rsidRPr="00807D14">
        <w:rPr>
          <w:snapToGrid w:val="0"/>
        </w:rPr>
        <w:t>Poisons</w:t>
      </w:r>
    </w:p>
    <w:p w14:paraId="66D0FB4E" w14:textId="77777777" w:rsidR="00807D14" w:rsidRPr="00807D14" w:rsidRDefault="00807D14" w:rsidP="00DB7373">
      <w:pPr>
        <w:pStyle w:val="ListNumLvl2"/>
        <w:rPr>
          <w:snapToGrid w:val="0"/>
        </w:rPr>
      </w:pPr>
      <w:r w:rsidRPr="00807D14">
        <w:rPr>
          <w:snapToGrid w:val="0"/>
        </w:rPr>
        <w:t>Radioactive material</w:t>
      </w:r>
    </w:p>
    <w:p w14:paraId="66D0FB4F" w14:textId="77777777" w:rsidR="00807D14" w:rsidRPr="00807D14" w:rsidRDefault="00807D14" w:rsidP="00DB7373">
      <w:pPr>
        <w:pStyle w:val="ListNumLvl2"/>
        <w:rPr>
          <w:snapToGrid w:val="0"/>
        </w:rPr>
      </w:pPr>
      <w:r w:rsidRPr="00807D14">
        <w:rPr>
          <w:snapToGrid w:val="0"/>
        </w:rPr>
        <w:t>Corrosives</w:t>
      </w:r>
    </w:p>
    <w:p w14:paraId="66D0FB50" w14:textId="77777777" w:rsidR="00807D14" w:rsidRPr="00807D14" w:rsidRDefault="00807D14" w:rsidP="00DB7373">
      <w:pPr>
        <w:pStyle w:val="ListNumLvl2"/>
        <w:rPr>
          <w:snapToGrid w:val="0"/>
        </w:rPr>
      </w:pPr>
      <w:r w:rsidRPr="00807D14">
        <w:rPr>
          <w:snapToGrid w:val="0"/>
        </w:rPr>
        <w:t xml:space="preserve">Miscellaneous </w:t>
      </w:r>
    </w:p>
    <w:p w14:paraId="66D0FB51" w14:textId="77777777" w:rsidR="00807D14" w:rsidRPr="00807D14" w:rsidRDefault="00807D14" w:rsidP="00DB7373">
      <w:pPr>
        <w:pStyle w:val="Note"/>
      </w:pPr>
      <w:r w:rsidRPr="00807D14">
        <w:t>With the exception of some medicinal and toilet articles for personal use, hazardous materials may never be carried in baggage.</w:t>
      </w:r>
    </w:p>
    <w:p w14:paraId="66D0FB52" w14:textId="77777777" w:rsidR="00807D14" w:rsidRPr="00807D14" w:rsidRDefault="00807D14" w:rsidP="00DB7373">
      <w:pPr>
        <w:pStyle w:val="BodyTextLvl2"/>
      </w:pPr>
      <w:r w:rsidRPr="00807D14">
        <w:t>Participants requiring assistance in preparing shipments may contact the Port Hueneme Operations manager or secure the services of a professional shipper.</w:t>
      </w:r>
    </w:p>
    <w:p w14:paraId="66D0FB53" w14:textId="77777777" w:rsidR="00BA2BF1" w:rsidRPr="004D6E2B" w:rsidRDefault="00BA2BF1" w:rsidP="004D6E2B">
      <w:pPr>
        <w:pStyle w:val="Heading2"/>
      </w:pPr>
      <w:bookmarkStart w:id="323" w:name="_Toc324856999"/>
      <w:bookmarkStart w:id="324" w:name="_Toc324858356"/>
      <w:bookmarkStart w:id="325" w:name="_Toc324859645"/>
      <w:bookmarkStart w:id="326" w:name="_Toc324860466"/>
      <w:bookmarkStart w:id="327" w:name="_Toc324861343"/>
      <w:bookmarkStart w:id="328" w:name="_Toc324862098"/>
      <w:bookmarkStart w:id="329" w:name="_Toc324862214"/>
      <w:bookmarkStart w:id="330" w:name="_Toc324863075"/>
      <w:bookmarkStart w:id="331" w:name="_Toc324863319"/>
      <w:bookmarkStart w:id="332" w:name="_Toc365037047"/>
      <w:bookmarkStart w:id="333" w:name="_Toc459888779"/>
      <w:r w:rsidRPr="004D6E2B">
        <w:lastRenderedPageBreak/>
        <w:t>Shipping</w:t>
      </w:r>
      <w:bookmarkEnd w:id="323"/>
      <w:bookmarkEnd w:id="324"/>
      <w:bookmarkEnd w:id="325"/>
      <w:bookmarkEnd w:id="326"/>
      <w:bookmarkEnd w:id="327"/>
      <w:bookmarkEnd w:id="328"/>
      <w:bookmarkEnd w:id="329"/>
      <w:bookmarkEnd w:id="330"/>
      <w:bookmarkEnd w:id="331"/>
      <w:bookmarkEnd w:id="332"/>
      <w:bookmarkEnd w:id="333"/>
    </w:p>
    <w:p w14:paraId="66D0FB54" w14:textId="77777777" w:rsidR="00BA2BF1" w:rsidRDefault="00BA2BF1" w:rsidP="00BA2BF1">
      <w:pPr>
        <w:pStyle w:val="BodyTextLvl2"/>
      </w:pPr>
      <w:r>
        <w:t xml:space="preserve">When shipping hazardous materials </w:t>
      </w:r>
      <w:r w:rsidR="00EE5639">
        <w:t xml:space="preserve">(hazmat) </w:t>
      </w:r>
      <w:r>
        <w:t xml:space="preserve">internationally, packages may move through the system slowly due to the various regulations that restrict </w:t>
      </w:r>
      <w:r w:rsidR="00EE5639">
        <w:t xml:space="preserve">hazmat </w:t>
      </w:r>
      <w:r>
        <w:t>transportation</w:t>
      </w:r>
      <w:r w:rsidR="00C66138">
        <w:t xml:space="preserve">. </w:t>
      </w:r>
      <w:r>
        <w:t>In order to ensure timely arrival of hazardous material, send them to Port Hueneme Operations as early as possible</w:t>
      </w:r>
      <w:r w:rsidR="00C66138">
        <w:t xml:space="preserve">. </w:t>
      </w:r>
      <w:r>
        <w:t xml:space="preserve">Follow the dates for </w:t>
      </w:r>
      <w:r w:rsidR="00613D29">
        <w:t>COMSUR</w:t>
      </w:r>
      <w:r>
        <w:t xml:space="preserve"> as specified on the materials cut-off schedule </w:t>
      </w:r>
      <w:r w:rsidR="00416412">
        <w:t>described in Table 3</w:t>
      </w:r>
      <w:r w:rsidR="00613D29">
        <w:t>:</w:t>
      </w:r>
      <w:r w:rsidR="00416412">
        <w:t xml:space="preserve"> </w:t>
      </w:r>
      <w:r>
        <w:t>Required Delivery Dates to Port Hueneme</w:t>
      </w:r>
      <w:r w:rsidR="00A778BF">
        <w:t>.</w:t>
      </w:r>
    </w:p>
    <w:p w14:paraId="66D0FB55" w14:textId="77777777" w:rsidR="00BA2BF1" w:rsidRPr="004D6E2B" w:rsidRDefault="00BA2BF1" w:rsidP="004D6E2B">
      <w:pPr>
        <w:pStyle w:val="Heading2"/>
      </w:pPr>
      <w:bookmarkStart w:id="334" w:name="_Toc324857000"/>
      <w:bookmarkStart w:id="335" w:name="_Toc324858357"/>
      <w:bookmarkStart w:id="336" w:name="_Toc324859646"/>
      <w:bookmarkStart w:id="337" w:name="_Toc324860467"/>
      <w:bookmarkStart w:id="338" w:name="_Toc324861344"/>
      <w:bookmarkStart w:id="339" w:name="_Toc324862099"/>
      <w:bookmarkStart w:id="340" w:name="_Toc324862215"/>
      <w:bookmarkStart w:id="341" w:name="_Toc324863076"/>
      <w:bookmarkStart w:id="342" w:name="_Toc324863320"/>
      <w:bookmarkStart w:id="343" w:name="_Toc365037048"/>
      <w:bookmarkStart w:id="344" w:name="_Toc459888780"/>
      <w:r w:rsidRPr="004D6E2B">
        <w:t>Waivers</w:t>
      </w:r>
      <w:bookmarkEnd w:id="334"/>
      <w:bookmarkEnd w:id="335"/>
      <w:bookmarkEnd w:id="336"/>
      <w:bookmarkEnd w:id="337"/>
      <w:bookmarkEnd w:id="338"/>
      <w:bookmarkEnd w:id="339"/>
      <w:bookmarkEnd w:id="340"/>
      <w:bookmarkEnd w:id="341"/>
      <w:bookmarkEnd w:id="342"/>
      <w:bookmarkEnd w:id="343"/>
      <w:bookmarkEnd w:id="344"/>
    </w:p>
    <w:p w14:paraId="66D0FB56" w14:textId="77777777" w:rsidR="00BA2BF1" w:rsidRDefault="00BA2BF1" w:rsidP="00BA2BF1">
      <w:pPr>
        <w:pStyle w:val="BodyTextLvl2"/>
      </w:pPr>
      <w:r>
        <w:t>Hazardous materials requ</w:t>
      </w:r>
      <w:r w:rsidR="00613D29">
        <w:t>iring packaging waivers for US</w:t>
      </w:r>
      <w:r>
        <w:t xml:space="preserve"> military air shipment should be identified as soon as possible so that the </w:t>
      </w:r>
      <w:r w:rsidR="00381986">
        <w:t xml:space="preserve">Hazardous Cargo </w:t>
      </w:r>
      <w:r w:rsidR="00613D29">
        <w:t xml:space="preserve">supervisor </w:t>
      </w:r>
      <w:r>
        <w:t>can start the</w:t>
      </w:r>
      <w:r w:rsidRPr="0044111F">
        <w:rPr>
          <w:b/>
        </w:rPr>
        <w:t xml:space="preserve"> </w:t>
      </w:r>
      <w:r w:rsidRPr="00686ADC">
        <w:rPr>
          <w:i/>
        </w:rPr>
        <w:t>45-day process</w:t>
      </w:r>
      <w:r w:rsidR="00C66138">
        <w:t xml:space="preserve">. </w:t>
      </w:r>
      <w:r>
        <w:t>The US Air Force Materiel Command (AFMC) requires 30 days to process a waiver request</w:t>
      </w:r>
      <w:r w:rsidR="00C66138">
        <w:t xml:space="preserve">. </w:t>
      </w:r>
      <w:r>
        <w:t xml:space="preserve">The </w:t>
      </w:r>
      <w:r w:rsidR="00381986">
        <w:t xml:space="preserve">Hazardous Cargo </w:t>
      </w:r>
      <w:r w:rsidR="00613D29">
        <w:t xml:space="preserve">supervisor </w:t>
      </w:r>
      <w:r>
        <w:t>needs at least 15 days to research the request before applying for a waiver from AFMC</w:t>
      </w:r>
      <w:r w:rsidR="00C66138">
        <w:t>.</w:t>
      </w:r>
    </w:p>
    <w:p w14:paraId="66D0FB57" w14:textId="77777777" w:rsidR="00BA2BF1" w:rsidRDefault="00BA2BF1" w:rsidP="00BA2BF1">
      <w:pPr>
        <w:pStyle w:val="BodyTextLvl2"/>
      </w:pPr>
      <w:r>
        <w:t xml:space="preserve">Shippers are required to provide to the </w:t>
      </w:r>
      <w:r w:rsidR="00381986">
        <w:t xml:space="preserve">Hazardous Cargo </w:t>
      </w:r>
      <w:r w:rsidR="00291A46">
        <w:t xml:space="preserve">supervisor </w:t>
      </w:r>
      <w:r>
        <w:t xml:space="preserve">all pertinent specifications concerning the hazardous material shipment, </w:t>
      </w:r>
      <w:r w:rsidR="00291A46">
        <w:t>including</w:t>
      </w:r>
      <w:r>
        <w:t xml:space="preserve"> the manufacturer’s part number.</w:t>
      </w:r>
    </w:p>
    <w:p w14:paraId="66D0FB58" w14:textId="77777777" w:rsidR="00BA2BF1" w:rsidRPr="004D6E2B" w:rsidRDefault="00416412" w:rsidP="004D6E2B">
      <w:pPr>
        <w:pStyle w:val="Heading2"/>
      </w:pPr>
      <w:bookmarkStart w:id="345" w:name="_Toc459888781"/>
      <w:r>
        <w:t>Safety Data Sheet</w:t>
      </w:r>
      <w:bookmarkEnd w:id="345"/>
    </w:p>
    <w:p w14:paraId="66D0FB59" w14:textId="77777777" w:rsidR="00BA2BF1" w:rsidRDefault="00BF318D" w:rsidP="00BA2BF1">
      <w:pPr>
        <w:pStyle w:val="BodyTextLvl2"/>
      </w:pPr>
      <w:r>
        <w:t>S</w:t>
      </w:r>
      <w:r w:rsidR="00416412">
        <w:t>afety data sheets (</w:t>
      </w:r>
      <w:r w:rsidR="00BA2BF1">
        <w:t>SDSs</w:t>
      </w:r>
      <w:r w:rsidR="00416412">
        <w:t>)</w:t>
      </w:r>
      <w:r w:rsidR="00BA2BF1">
        <w:t xml:space="preserve"> contain detailed information on material</w:t>
      </w:r>
      <w:r w:rsidR="00291A46">
        <w:t>s</w:t>
      </w:r>
      <w:r w:rsidR="00BA2BF1">
        <w:t>, from generic name to specific chemical properties and emergency</w:t>
      </w:r>
      <w:r w:rsidR="00291A46">
        <w:t>,</w:t>
      </w:r>
      <w:r w:rsidR="00BA2BF1">
        <w:t xml:space="preserve"> first aid procedures</w:t>
      </w:r>
      <w:r w:rsidR="00C66138">
        <w:t xml:space="preserve">. </w:t>
      </w:r>
      <w:r w:rsidR="00BA2BF1">
        <w:t>They are commonly available from manufacturers and vendors</w:t>
      </w:r>
      <w:r w:rsidR="00C66138">
        <w:t xml:space="preserve">. </w:t>
      </w:r>
      <w:r w:rsidR="00BA2BF1">
        <w:t xml:space="preserve">Participants must ensure </w:t>
      </w:r>
      <w:r w:rsidR="00416412">
        <w:t xml:space="preserve">that </w:t>
      </w:r>
      <w:r w:rsidR="00BA2BF1">
        <w:t>this information is included with each shipment of hazardous material through the USAP transportation system</w:t>
      </w:r>
      <w:r w:rsidR="00C66138">
        <w:t>.</w:t>
      </w:r>
    </w:p>
    <w:p w14:paraId="66D0FB5A" w14:textId="77777777" w:rsidR="00BA2BF1" w:rsidRDefault="00BA2BF1" w:rsidP="00BA2BF1">
      <w:pPr>
        <w:pStyle w:val="BodyTextLvl2"/>
      </w:pPr>
      <w:r>
        <w:t>This may be difficult with custom materials</w:t>
      </w:r>
      <w:r w:rsidR="00416412">
        <w:t>,</w:t>
      </w:r>
      <w:r>
        <w:t xml:space="preserve"> which are purified or mixed individually, but a</w:t>
      </w:r>
      <w:r w:rsidR="00BF318D">
        <w:t xml:space="preserve"> </w:t>
      </w:r>
      <w:r>
        <w:t>SDS is still required</w:t>
      </w:r>
      <w:r w:rsidR="00C66138">
        <w:t xml:space="preserve">. </w:t>
      </w:r>
      <w:r>
        <w:t xml:space="preserve">Also, participants </w:t>
      </w:r>
      <w:r w:rsidR="006F0FE1">
        <w:t xml:space="preserve">should maintain copies of each </w:t>
      </w:r>
      <w:r>
        <w:t>SDS shipped in case the original is not delivered to Port Hueneme Operations by the shipping agent.</w:t>
      </w:r>
    </w:p>
    <w:p w14:paraId="66D0FB5B" w14:textId="77777777" w:rsidR="00BA2BF1" w:rsidRPr="004D6E2B" w:rsidRDefault="00BA2BF1" w:rsidP="004D6E2B">
      <w:pPr>
        <w:pStyle w:val="Heading2"/>
      </w:pPr>
      <w:bookmarkStart w:id="346" w:name="_Toc324857002"/>
      <w:bookmarkStart w:id="347" w:name="_Toc324858359"/>
      <w:bookmarkStart w:id="348" w:name="_Toc324859648"/>
      <w:bookmarkStart w:id="349" w:name="_Toc324860469"/>
      <w:bookmarkStart w:id="350" w:name="_Toc324861346"/>
      <w:bookmarkStart w:id="351" w:name="_Toc324862101"/>
      <w:bookmarkStart w:id="352" w:name="_Toc324862217"/>
      <w:bookmarkStart w:id="353" w:name="_Toc324863078"/>
      <w:bookmarkStart w:id="354" w:name="_Toc324863322"/>
      <w:bookmarkStart w:id="355" w:name="_Toc365037050"/>
      <w:bookmarkStart w:id="356" w:name="_Toc459888782"/>
      <w:r w:rsidRPr="004D6E2B">
        <w:t>Examples of Hazardous Cargo</w:t>
      </w:r>
      <w:bookmarkEnd w:id="346"/>
      <w:bookmarkEnd w:id="347"/>
      <w:bookmarkEnd w:id="348"/>
      <w:bookmarkEnd w:id="349"/>
      <w:bookmarkEnd w:id="350"/>
      <w:bookmarkEnd w:id="351"/>
      <w:bookmarkEnd w:id="352"/>
      <w:bookmarkEnd w:id="353"/>
      <w:bookmarkEnd w:id="354"/>
      <w:bookmarkEnd w:id="355"/>
      <w:bookmarkEnd w:id="356"/>
    </w:p>
    <w:p w14:paraId="66D0FB5C" w14:textId="77777777" w:rsidR="0044111F" w:rsidRDefault="00BA2BF1" w:rsidP="000F7150">
      <w:pPr>
        <w:pStyle w:val="BodyTextLvl2"/>
      </w:pPr>
      <w:r>
        <w:t>Many common items used every day are considered hazardous</w:t>
      </w:r>
      <w:r w:rsidR="00416412">
        <w:t>,</w:t>
      </w:r>
      <w:r>
        <w:t xml:space="preserve"> and may be regulated for shipment by aircraft and surface vessel</w:t>
      </w:r>
      <w:r w:rsidR="00C66138">
        <w:t xml:space="preserve">. </w:t>
      </w:r>
      <w:r>
        <w:t xml:space="preserve">When in doubt, contact </w:t>
      </w:r>
      <w:r w:rsidR="00381986">
        <w:t xml:space="preserve">Hazardous Cargo </w:t>
      </w:r>
      <w:r w:rsidR="00282304">
        <w:t xml:space="preserve">supervisor </w:t>
      </w:r>
      <w:r>
        <w:t xml:space="preserve">for </w:t>
      </w:r>
      <w:r w:rsidR="0044111F">
        <w:t>clarification</w:t>
      </w:r>
      <w:r w:rsidR="00C66138">
        <w:t xml:space="preserve">. </w:t>
      </w:r>
      <w:r w:rsidR="00416412">
        <w:t>Examples of hazardous cargo are described in Table 2.</w:t>
      </w:r>
    </w:p>
    <w:p w14:paraId="66D0FB5D" w14:textId="77777777" w:rsidR="0044111F" w:rsidRDefault="0044111F" w:rsidP="00F16FCC">
      <w:pPr>
        <w:pStyle w:val="TableTitle"/>
        <w:numPr>
          <w:ilvl w:val="0"/>
          <w:numId w:val="43"/>
        </w:numPr>
      </w:pPr>
      <w:bookmarkStart w:id="357" w:name="_Toc387231217"/>
      <w:bookmarkStart w:id="358" w:name="_Toc459821370"/>
      <w:r>
        <w:t>Examples of Hazardous Cargo</w:t>
      </w:r>
      <w:bookmarkEnd w:id="357"/>
      <w:bookmarkEnd w:id="358"/>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160"/>
        <w:gridCol w:w="2340"/>
      </w:tblGrid>
      <w:tr w:rsidR="0044111F" w14:paraId="66D0FB62" w14:textId="77777777" w:rsidTr="00BF318D">
        <w:tc>
          <w:tcPr>
            <w:tcW w:w="2160" w:type="dxa"/>
            <w:vAlign w:val="center"/>
          </w:tcPr>
          <w:p w14:paraId="66D0FB5E" w14:textId="77777777" w:rsidR="0044111F" w:rsidRPr="00986AA5" w:rsidRDefault="0044111F" w:rsidP="00986AA5">
            <w:pPr>
              <w:pStyle w:val="CellBody"/>
            </w:pPr>
            <w:r w:rsidRPr="00986AA5">
              <w:t>pyrotechnics and explosives</w:t>
            </w:r>
            <w:r w:rsidR="00213965">
              <w:t xml:space="preserve"> </w:t>
            </w:r>
          </w:p>
        </w:tc>
        <w:tc>
          <w:tcPr>
            <w:tcW w:w="1980" w:type="dxa"/>
            <w:vAlign w:val="center"/>
          </w:tcPr>
          <w:p w14:paraId="66D0FB5F" w14:textId="77777777" w:rsidR="0044111F" w:rsidRPr="00986AA5" w:rsidRDefault="0044111F" w:rsidP="00986AA5">
            <w:pPr>
              <w:pStyle w:val="CellBody"/>
            </w:pPr>
            <w:r w:rsidRPr="00986AA5">
              <w:t>SCUBA cylinders (air)</w:t>
            </w:r>
            <w:r w:rsidR="00213965">
              <w:t xml:space="preserve"> </w:t>
            </w:r>
          </w:p>
        </w:tc>
        <w:tc>
          <w:tcPr>
            <w:tcW w:w="2160" w:type="dxa"/>
            <w:vAlign w:val="center"/>
          </w:tcPr>
          <w:p w14:paraId="66D0FB60" w14:textId="77777777" w:rsidR="0044111F" w:rsidRPr="00986AA5" w:rsidRDefault="0044111F" w:rsidP="00986AA5">
            <w:pPr>
              <w:pStyle w:val="CellBody"/>
            </w:pPr>
            <w:r w:rsidRPr="00986AA5">
              <w:t>fire extinguishers</w:t>
            </w:r>
            <w:r w:rsidR="00213965">
              <w:t xml:space="preserve"> </w:t>
            </w:r>
          </w:p>
        </w:tc>
        <w:tc>
          <w:tcPr>
            <w:tcW w:w="2340" w:type="dxa"/>
            <w:vAlign w:val="center"/>
          </w:tcPr>
          <w:p w14:paraId="66D0FB61" w14:textId="77777777" w:rsidR="0044111F" w:rsidRPr="00986AA5" w:rsidRDefault="0044111F" w:rsidP="00986AA5">
            <w:pPr>
              <w:pStyle w:val="CellBody"/>
            </w:pPr>
            <w:r w:rsidRPr="00986AA5">
              <w:t>aerosols and compressed gas cylinders</w:t>
            </w:r>
          </w:p>
        </w:tc>
      </w:tr>
      <w:tr w:rsidR="0044111F" w14:paraId="66D0FB66" w14:textId="77777777" w:rsidTr="00BF318D">
        <w:tc>
          <w:tcPr>
            <w:tcW w:w="4140" w:type="dxa"/>
            <w:gridSpan w:val="2"/>
            <w:vAlign w:val="center"/>
          </w:tcPr>
          <w:p w14:paraId="66D0FB63" w14:textId="77777777" w:rsidR="0044111F" w:rsidRPr="00986AA5" w:rsidRDefault="0044111F" w:rsidP="00986AA5">
            <w:pPr>
              <w:pStyle w:val="CellBody"/>
            </w:pPr>
            <w:r w:rsidRPr="00986AA5">
              <w:t>cryogenic liquids:</w:t>
            </w:r>
            <w:r w:rsidR="00213965">
              <w:t xml:space="preserve"> </w:t>
            </w:r>
            <w:r w:rsidRPr="00986AA5">
              <w:br/>
              <w:t>oxygen (LOx), nitrogen (LN2), helium (LHe)</w:t>
            </w:r>
            <w:r w:rsidR="00213965">
              <w:t xml:space="preserve"> </w:t>
            </w:r>
          </w:p>
        </w:tc>
        <w:tc>
          <w:tcPr>
            <w:tcW w:w="2160" w:type="dxa"/>
            <w:vAlign w:val="center"/>
          </w:tcPr>
          <w:p w14:paraId="66D0FB64" w14:textId="77777777" w:rsidR="0044111F" w:rsidRPr="00986AA5" w:rsidRDefault="0044111F" w:rsidP="00986AA5">
            <w:pPr>
              <w:pStyle w:val="CellBody"/>
            </w:pPr>
            <w:r w:rsidRPr="00986AA5">
              <w:t xml:space="preserve">cigarette lighters </w:t>
            </w:r>
            <w:r w:rsidRPr="00986AA5">
              <w:br/>
              <w:t>and lighter fluid</w:t>
            </w:r>
            <w:r w:rsidR="00213965">
              <w:t xml:space="preserve"> </w:t>
            </w:r>
          </w:p>
        </w:tc>
        <w:tc>
          <w:tcPr>
            <w:tcW w:w="2340" w:type="dxa"/>
            <w:vAlign w:val="center"/>
          </w:tcPr>
          <w:p w14:paraId="66D0FB65" w14:textId="77777777" w:rsidR="0044111F" w:rsidRPr="00986AA5" w:rsidRDefault="007458FF" w:rsidP="00986AA5">
            <w:pPr>
              <w:pStyle w:val="CellBody"/>
            </w:pPr>
            <w:r>
              <w:t>kerosene and</w:t>
            </w:r>
            <w:r w:rsidR="0044111F" w:rsidRPr="00986AA5">
              <w:t xml:space="preserve"> gasoline </w:t>
            </w:r>
          </w:p>
        </w:tc>
      </w:tr>
      <w:tr w:rsidR="0044111F" w14:paraId="66D0FB6B" w14:textId="77777777" w:rsidTr="00BF318D">
        <w:tc>
          <w:tcPr>
            <w:tcW w:w="2160" w:type="dxa"/>
            <w:vAlign w:val="center"/>
          </w:tcPr>
          <w:p w14:paraId="66D0FB67" w14:textId="77777777" w:rsidR="0044111F" w:rsidRPr="00986AA5" w:rsidRDefault="007458FF" w:rsidP="00986AA5">
            <w:pPr>
              <w:pStyle w:val="CellBody"/>
            </w:pPr>
            <w:r>
              <w:t>methanol, ethanol</w:t>
            </w:r>
            <w:r w:rsidR="00282304">
              <w:t>,</w:t>
            </w:r>
            <w:r>
              <w:t xml:space="preserve"> and</w:t>
            </w:r>
            <w:r w:rsidR="0044111F" w:rsidRPr="00986AA5">
              <w:t xml:space="preserve"> </w:t>
            </w:r>
            <w:r w:rsidR="0044111F" w:rsidRPr="00986AA5">
              <w:br/>
              <w:t>isopropyl alcohol</w:t>
            </w:r>
            <w:r w:rsidR="00213965">
              <w:t xml:space="preserve"> </w:t>
            </w:r>
          </w:p>
        </w:tc>
        <w:tc>
          <w:tcPr>
            <w:tcW w:w="1980" w:type="dxa"/>
            <w:vAlign w:val="center"/>
          </w:tcPr>
          <w:p w14:paraId="66D0FB68" w14:textId="77777777" w:rsidR="0044111F" w:rsidRPr="00986AA5" w:rsidRDefault="007458FF" w:rsidP="00986AA5">
            <w:pPr>
              <w:pStyle w:val="CellBody"/>
            </w:pPr>
            <w:r>
              <w:t>acetone and</w:t>
            </w:r>
            <w:r w:rsidR="0044111F" w:rsidRPr="00986AA5">
              <w:t xml:space="preserve"> benzene</w:t>
            </w:r>
            <w:r w:rsidR="00213965">
              <w:t xml:space="preserve"> </w:t>
            </w:r>
          </w:p>
        </w:tc>
        <w:tc>
          <w:tcPr>
            <w:tcW w:w="2160" w:type="dxa"/>
            <w:vAlign w:val="center"/>
          </w:tcPr>
          <w:p w14:paraId="66D0FB69" w14:textId="77777777" w:rsidR="0044111F" w:rsidRPr="00986AA5" w:rsidRDefault="0044111F" w:rsidP="00986AA5">
            <w:pPr>
              <w:pStyle w:val="CellBody"/>
            </w:pPr>
            <w:r w:rsidRPr="00986AA5">
              <w:t>paint, spray paint, paint thinner</w:t>
            </w:r>
            <w:r w:rsidR="00213965">
              <w:t xml:space="preserve"> </w:t>
            </w:r>
          </w:p>
        </w:tc>
        <w:tc>
          <w:tcPr>
            <w:tcW w:w="2340" w:type="dxa"/>
            <w:vAlign w:val="center"/>
          </w:tcPr>
          <w:p w14:paraId="66D0FB6A" w14:textId="77777777" w:rsidR="0044111F" w:rsidRPr="00986AA5" w:rsidRDefault="0044111F" w:rsidP="00986AA5">
            <w:pPr>
              <w:pStyle w:val="CellBody"/>
            </w:pPr>
            <w:r w:rsidRPr="00986AA5">
              <w:t xml:space="preserve">some cleaning solvents </w:t>
            </w:r>
            <w:r w:rsidRPr="00986AA5">
              <w:br/>
              <w:t>and adhesives</w:t>
            </w:r>
            <w:r w:rsidR="00213965">
              <w:t xml:space="preserve"> </w:t>
            </w:r>
          </w:p>
        </w:tc>
      </w:tr>
      <w:tr w:rsidR="0044111F" w14:paraId="66D0FB70" w14:textId="77777777" w:rsidTr="00BF318D">
        <w:tc>
          <w:tcPr>
            <w:tcW w:w="2160" w:type="dxa"/>
            <w:vAlign w:val="center"/>
          </w:tcPr>
          <w:p w14:paraId="66D0FB6C" w14:textId="77777777" w:rsidR="0044111F" w:rsidRPr="00986AA5" w:rsidRDefault="0044111F" w:rsidP="00986AA5">
            <w:pPr>
              <w:pStyle w:val="CellBody"/>
            </w:pPr>
            <w:r w:rsidRPr="00986AA5">
              <w:t>ether, chloroform</w:t>
            </w:r>
            <w:r w:rsidR="00213965">
              <w:t xml:space="preserve"> </w:t>
            </w:r>
          </w:p>
        </w:tc>
        <w:tc>
          <w:tcPr>
            <w:tcW w:w="1980" w:type="dxa"/>
            <w:vAlign w:val="center"/>
          </w:tcPr>
          <w:p w14:paraId="66D0FB6D" w14:textId="77777777" w:rsidR="0044111F" w:rsidRPr="00986AA5" w:rsidRDefault="0044111F" w:rsidP="00986AA5">
            <w:pPr>
              <w:pStyle w:val="CellBody"/>
            </w:pPr>
            <w:r w:rsidRPr="00986AA5">
              <w:t>carbon tetrachloride</w:t>
            </w:r>
            <w:r w:rsidR="00213965">
              <w:t xml:space="preserve"> </w:t>
            </w:r>
          </w:p>
        </w:tc>
        <w:tc>
          <w:tcPr>
            <w:tcW w:w="2160" w:type="dxa"/>
            <w:vAlign w:val="center"/>
          </w:tcPr>
          <w:p w14:paraId="66D0FB6E" w14:textId="77777777" w:rsidR="0044111F" w:rsidRPr="00986AA5" w:rsidRDefault="0044111F" w:rsidP="00986AA5">
            <w:pPr>
              <w:pStyle w:val="CellBody"/>
            </w:pPr>
            <w:r w:rsidRPr="00986AA5">
              <w:t>hydrochloric acid, nitric acid, sulfuric acid</w:t>
            </w:r>
            <w:r w:rsidR="00213965">
              <w:t xml:space="preserve"> </w:t>
            </w:r>
          </w:p>
        </w:tc>
        <w:tc>
          <w:tcPr>
            <w:tcW w:w="2340" w:type="dxa"/>
            <w:vAlign w:val="center"/>
          </w:tcPr>
          <w:p w14:paraId="66D0FB6F" w14:textId="77777777" w:rsidR="0044111F" w:rsidRPr="00986AA5" w:rsidRDefault="0044111F" w:rsidP="00986AA5">
            <w:pPr>
              <w:pStyle w:val="CellBody"/>
            </w:pPr>
            <w:r w:rsidRPr="00986AA5">
              <w:t>glutaraldehyde</w:t>
            </w:r>
            <w:r w:rsidR="00213965">
              <w:t xml:space="preserve"> </w:t>
            </w:r>
          </w:p>
        </w:tc>
      </w:tr>
      <w:tr w:rsidR="0044111F" w14:paraId="66D0FB75" w14:textId="77777777" w:rsidTr="00BF318D">
        <w:tc>
          <w:tcPr>
            <w:tcW w:w="2160" w:type="dxa"/>
            <w:vAlign w:val="center"/>
          </w:tcPr>
          <w:p w14:paraId="66D0FB71" w14:textId="77777777" w:rsidR="0044111F" w:rsidRPr="00986AA5" w:rsidRDefault="0044111F" w:rsidP="00986AA5">
            <w:pPr>
              <w:pStyle w:val="CellBody"/>
            </w:pPr>
            <w:r w:rsidRPr="00986AA5">
              <w:t>formaldehyde</w:t>
            </w:r>
            <w:r w:rsidR="00213965">
              <w:t xml:space="preserve"> </w:t>
            </w:r>
          </w:p>
        </w:tc>
        <w:tc>
          <w:tcPr>
            <w:tcW w:w="1980" w:type="dxa"/>
            <w:vAlign w:val="center"/>
          </w:tcPr>
          <w:p w14:paraId="66D0FB72" w14:textId="77777777" w:rsidR="0044111F" w:rsidRPr="00986AA5" w:rsidRDefault="0044111F" w:rsidP="00986AA5">
            <w:pPr>
              <w:pStyle w:val="CellBody"/>
            </w:pPr>
            <w:r w:rsidRPr="00986AA5">
              <w:t>automobile batteries</w:t>
            </w:r>
            <w:r w:rsidR="00213965">
              <w:t xml:space="preserve"> </w:t>
            </w:r>
          </w:p>
        </w:tc>
        <w:tc>
          <w:tcPr>
            <w:tcW w:w="2160" w:type="dxa"/>
            <w:vAlign w:val="center"/>
          </w:tcPr>
          <w:p w14:paraId="66D0FB73" w14:textId="77777777" w:rsidR="0044111F" w:rsidRPr="00986AA5" w:rsidRDefault="0044111F" w:rsidP="00986AA5">
            <w:pPr>
              <w:pStyle w:val="CellBody"/>
            </w:pPr>
            <w:r w:rsidRPr="00986AA5">
              <w:t>ammonia</w:t>
            </w:r>
            <w:r w:rsidR="00213965">
              <w:t xml:space="preserve"> </w:t>
            </w:r>
          </w:p>
        </w:tc>
        <w:tc>
          <w:tcPr>
            <w:tcW w:w="2340" w:type="dxa"/>
            <w:vAlign w:val="center"/>
          </w:tcPr>
          <w:p w14:paraId="66D0FB74" w14:textId="77777777" w:rsidR="0044111F" w:rsidRPr="00986AA5" w:rsidRDefault="0044111F" w:rsidP="00986AA5">
            <w:pPr>
              <w:pStyle w:val="CellBody"/>
            </w:pPr>
            <w:r w:rsidRPr="00986AA5">
              <w:t>lithium batteries</w:t>
            </w:r>
            <w:r w:rsidR="00213965">
              <w:t xml:space="preserve"> </w:t>
            </w:r>
          </w:p>
        </w:tc>
      </w:tr>
    </w:tbl>
    <w:p w14:paraId="66D0FB76" w14:textId="77777777" w:rsidR="00BA2BF1" w:rsidRDefault="00BA2BF1" w:rsidP="00BA2BF1">
      <w:pPr>
        <w:pStyle w:val="BodyTextLvl2"/>
      </w:pPr>
      <w:r>
        <w:lastRenderedPageBreak/>
        <w:t>This is not a comprehensive list</w:t>
      </w:r>
      <w:r w:rsidR="009E31FE">
        <w:t>,</w:t>
      </w:r>
      <w:r>
        <w:t xml:space="preserve"> and is not intended to offer complete details — these are merely examples</w:t>
      </w:r>
      <w:r w:rsidR="00C66138">
        <w:t xml:space="preserve">. </w:t>
      </w:r>
      <w:r>
        <w:t>Use this as a guide to help identify if a material is subject to regulation when placed in the transportation system.</w:t>
      </w:r>
    </w:p>
    <w:p w14:paraId="66D0FB77" w14:textId="77777777" w:rsidR="00BA2BF1" w:rsidRPr="0044111F" w:rsidRDefault="00BA2BF1" w:rsidP="00986AA5">
      <w:pPr>
        <w:pStyle w:val="Note"/>
      </w:pPr>
      <w:r w:rsidRPr="0044111F">
        <w:t xml:space="preserve">For help with identification and classification any hazardous material, contact the </w:t>
      </w:r>
      <w:r w:rsidR="00A778BF">
        <w:t xml:space="preserve">Hazardous Cargo </w:t>
      </w:r>
      <w:r w:rsidR="002A1BD0">
        <w:t xml:space="preserve">supervisor </w:t>
      </w:r>
      <w:r w:rsidRPr="0044111F">
        <w:t xml:space="preserve">at </w:t>
      </w:r>
      <w:r w:rsidR="009E31FE">
        <w:t>(</w:t>
      </w:r>
      <w:r w:rsidRPr="0044111F">
        <w:t>800</w:t>
      </w:r>
      <w:r w:rsidR="009E31FE">
        <w:t xml:space="preserve">) </w:t>
      </w:r>
      <w:r w:rsidRPr="0044111F">
        <w:t>688-8606</w:t>
      </w:r>
      <w:r w:rsidR="009E31FE">
        <w:t>,</w:t>
      </w:r>
      <w:r w:rsidRPr="0044111F">
        <w:t xml:space="preserve"> ext. 32261</w:t>
      </w:r>
      <w:r w:rsidR="009E31FE">
        <w:t xml:space="preserve">. Or, contact the </w:t>
      </w:r>
      <w:r w:rsidRPr="0044111F">
        <w:t xml:space="preserve">Port Hueneme Operations </w:t>
      </w:r>
      <w:r w:rsidR="002A1BD0" w:rsidRPr="0044111F">
        <w:t>manager</w:t>
      </w:r>
      <w:r w:rsidR="00C66138">
        <w:t>.</w:t>
      </w:r>
    </w:p>
    <w:p w14:paraId="66D0FB78" w14:textId="77777777" w:rsidR="00BA2BF1" w:rsidRDefault="00BA2BF1" w:rsidP="0044111F">
      <w:pPr>
        <w:pStyle w:val="Heading3"/>
      </w:pPr>
      <w:bookmarkStart w:id="359" w:name="_Toc324857005"/>
      <w:bookmarkStart w:id="360" w:name="_Toc324858362"/>
      <w:bookmarkStart w:id="361" w:name="_Toc324859651"/>
      <w:bookmarkStart w:id="362" w:name="_Toc324860472"/>
      <w:bookmarkStart w:id="363" w:name="_Toc324861349"/>
      <w:bookmarkStart w:id="364" w:name="_Toc324862104"/>
      <w:bookmarkStart w:id="365" w:name="_Toc324862220"/>
      <w:bookmarkStart w:id="366" w:name="_Toc324863081"/>
      <w:bookmarkStart w:id="367" w:name="_Toc324863325"/>
      <w:bookmarkStart w:id="368" w:name="_Toc365037053"/>
      <w:bookmarkStart w:id="369" w:name="_Toc459888783"/>
      <w:r>
        <w:t>Explosives</w:t>
      </w:r>
      <w:bookmarkEnd w:id="359"/>
      <w:bookmarkEnd w:id="360"/>
      <w:bookmarkEnd w:id="361"/>
      <w:bookmarkEnd w:id="362"/>
      <w:bookmarkEnd w:id="363"/>
      <w:bookmarkEnd w:id="364"/>
      <w:bookmarkEnd w:id="365"/>
      <w:bookmarkEnd w:id="366"/>
      <w:bookmarkEnd w:id="367"/>
      <w:bookmarkEnd w:id="368"/>
      <w:bookmarkEnd w:id="369"/>
    </w:p>
    <w:p w14:paraId="66D0FB79" w14:textId="77777777" w:rsidR="00BA2BF1" w:rsidRDefault="00BA2BF1" w:rsidP="00986AA5">
      <w:pPr>
        <w:pStyle w:val="BodyTextLvl34"/>
      </w:pPr>
      <w:r>
        <w:t>Extremely dangerous</w:t>
      </w:r>
      <w:r w:rsidR="009E31FE">
        <w:t>,</w:t>
      </w:r>
      <w:r>
        <w:t xml:space="preserve"> and an obvious hazard, explosives may still be transported to Antarctica</w:t>
      </w:r>
      <w:r w:rsidR="00C66138">
        <w:t xml:space="preserve">. </w:t>
      </w:r>
      <w:r>
        <w:t>Prior planning is essential due to the need to check state, federal, military, and international regulations</w:t>
      </w:r>
      <w:r w:rsidR="00C66138">
        <w:t xml:space="preserve">. </w:t>
      </w:r>
      <w:r>
        <w:t>Port Huene</w:t>
      </w:r>
      <w:r w:rsidR="002A1BD0">
        <w:t>me Operations is located on a US</w:t>
      </w:r>
      <w:r>
        <w:t xml:space="preserve"> Naval base</w:t>
      </w:r>
      <w:r w:rsidR="009E31FE">
        <w:t>,</w:t>
      </w:r>
      <w:r>
        <w:t xml:space="preserve"> and is not permitted to accept, receive, ship, or store explosives or any Class 1 hazardous materials</w:t>
      </w:r>
      <w:r w:rsidR="00C66138">
        <w:t xml:space="preserve">. </w:t>
      </w:r>
      <w:r>
        <w:t>Deliveries of explosives will be refused and attempts are subject to fines</w:t>
      </w:r>
      <w:r w:rsidR="00C66138">
        <w:t>.</w:t>
      </w:r>
    </w:p>
    <w:p w14:paraId="66D0FB7A" w14:textId="77777777" w:rsidR="00BA2BF1" w:rsidRDefault="00BA2BF1" w:rsidP="00986AA5">
      <w:pPr>
        <w:pStyle w:val="BodyTextLvl34"/>
      </w:pPr>
      <w:r>
        <w:t>Shipment of explosives must be coordinated in advance</w:t>
      </w:r>
      <w:r w:rsidR="00C66138">
        <w:t xml:space="preserve">. </w:t>
      </w:r>
      <w:r>
        <w:t>Some explosive shipments need 12 months lead time or more</w:t>
      </w:r>
      <w:r w:rsidR="00C66138">
        <w:t xml:space="preserve">. </w:t>
      </w:r>
      <w:r>
        <w:t xml:space="preserve">Please contact the </w:t>
      </w:r>
      <w:r w:rsidR="003E5C86">
        <w:t xml:space="preserve">Hazardous Cargo </w:t>
      </w:r>
      <w:r w:rsidR="002A1BD0">
        <w:t xml:space="preserve">supervisor </w:t>
      </w:r>
      <w:r>
        <w:t xml:space="preserve">at </w:t>
      </w:r>
      <w:r w:rsidR="009E31FE">
        <w:t>(</w:t>
      </w:r>
      <w:r>
        <w:t>720</w:t>
      </w:r>
      <w:r w:rsidR="009E31FE">
        <w:t xml:space="preserve">) </w:t>
      </w:r>
      <w:r>
        <w:t>568-2</w:t>
      </w:r>
      <w:r w:rsidR="00474C23">
        <w:t>035</w:t>
      </w:r>
      <w:r w:rsidR="009E31FE">
        <w:t xml:space="preserve"> (</w:t>
      </w:r>
      <w:r>
        <w:t>toll free</w:t>
      </w:r>
      <w:r w:rsidR="009E31FE">
        <w:t>:</w:t>
      </w:r>
      <w:r>
        <w:t xml:space="preserve"> 1</w:t>
      </w:r>
      <w:r w:rsidR="009E31FE">
        <w:t xml:space="preserve"> (</w:t>
      </w:r>
      <w:r>
        <w:t>800</w:t>
      </w:r>
      <w:r w:rsidR="009E31FE">
        <w:t xml:space="preserve">) </w:t>
      </w:r>
      <w:r>
        <w:t>688-8606 ext. 32</w:t>
      </w:r>
      <w:r w:rsidR="00E43B0B">
        <w:t>035</w:t>
      </w:r>
      <w:r w:rsidR="009E31FE">
        <w:t>)</w:t>
      </w:r>
      <w:r>
        <w:t xml:space="preserve">, or ask the Port Hueneme Operations </w:t>
      </w:r>
      <w:r w:rsidR="002A1BD0">
        <w:t xml:space="preserve">manager </w:t>
      </w:r>
      <w:r>
        <w:t>for more information</w:t>
      </w:r>
      <w:r w:rsidR="00C66138">
        <w:t>.</w:t>
      </w:r>
    </w:p>
    <w:p w14:paraId="66D0FB7B" w14:textId="77777777" w:rsidR="00336194" w:rsidRPr="00DB7373" w:rsidRDefault="00336194" w:rsidP="00DB7373">
      <w:pPr>
        <w:pStyle w:val="Heading3"/>
      </w:pPr>
      <w:bookmarkStart w:id="370" w:name="_Toc459888784"/>
      <w:r w:rsidRPr="00DB7373">
        <w:t>Lithium Batteries</w:t>
      </w:r>
      <w:bookmarkEnd w:id="370"/>
    </w:p>
    <w:p w14:paraId="66D0FB7C" w14:textId="77777777" w:rsidR="00336194" w:rsidRDefault="00336194" w:rsidP="00DB7373">
      <w:pPr>
        <w:pStyle w:val="BodyTextLvl34"/>
      </w:pPr>
      <w:r w:rsidRPr="00700921">
        <w:t>Lithium battery shipments or shipments with items that contain charged batteries may overheat and ignite in certain conditions and, once ignited, may be difficult to extinguish.</w:t>
      </w:r>
    </w:p>
    <w:p w14:paraId="66D0FB7D" w14:textId="77777777" w:rsidR="00DB7373" w:rsidRDefault="00DB7373" w:rsidP="00DB7373">
      <w:pPr>
        <w:pStyle w:val="Heading4"/>
        <w:rPr>
          <w:rFonts w:eastAsia="Calibri"/>
        </w:rPr>
      </w:pPr>
      <w:r>
        <w:rPr>
          <w:rFonts w:eastAsia="Calibri"/>
        </w:rPr>
        <w:t>Lithium Ion Batteries</w:t>
      </w:r>
    </w:p>
    <w:p w14:paraId="66D0FB7E" w14:textId="77777777" w:rsidR="00DB7373" w:rsidRDefault="00DB7373" w:rsidP="00DB7373">
      <w:pPr>
        <w:pStyle w:val="BodyTextLvl34"/>
        <w:rPr>
          <w:rFonts w:eastAsia="Calibri"/>
        </w:rPr>
      </w:pPr>
      <w:r>
        <w:rPr>
          <w:rFonts w:eastAsia="Calibri"/>
        </w:rPr>
        <w:t>Lithium ion batteries are rechargeable batteries that are often found in the following:</w:t>
      </w:r>
    </w:p>
    <w:p w14:paraId="66D0FB7F" w14:textId="77777777" w:rsidR="00DB7373" w:rsidRPr="00DB7373" w:rsidRDefault="00DB7373" w:rsidP="00DB7373">
      <w:pPr>
        <w:pStyle w:val="ListBulletLvl34"/>
        <w:rPr>
          <w:rFonts w:eastAsia="Calibri"/>
          <w:b/>
        </w:rPr>
      </w:pPr>
      <w:r>
        <w:rPr>
          <w:rFonts w:eastAsia="Calibri"/>
        </w:rPr>
        <w:t>C</w:t>
      </w:r>
      <w:r w:rsidR="00336194" w:rsidRPr="00D92DAC">
        <w:rPr>
          <w:rFonts w:eastAsia="Calibri"/>
        </w:rPr>
        <w:t>ameras</w:t>
      </w:r>
    </w:p>
    <w:p w14:paraId="66D0FB80" w14:textId="77777777" w:rsidR="00DB7373" w:rsidRPr="00DB7373" w:rsidRDefault="00DB7373" w:rsidP="00DB7373">
      <w:pPr>
        <w:pStyle w:val="ListBulletLvl34"/>
        <w:rPr>
          <w:rFonts w:eastAsia="Calibri"/>
          <w:b/>
        </w:rPr>
      </w:pPr>
      <w:r>
        <w:rPr>
          <w:rFonts w:eastAsia="Calibri"/>
        </w:rPr>
        <w:t>C</w:t>
      </w:r>
      <w:r w:rsidR="00336194" w:rsidRPr="00D92DAC">
        <w:rPr>
          <w:rFonts w:eastAsia="Calibri"/>
        </w:rPr>
        <w:t>ell phones</w:t>
      </w:r>
    </w:p>
    <w:p w14:paraId="66D0FB81" w14:textId="77777777" w:rsidR="00336194" w:rsidRPr="00D92DAC" w:rsidRDefault="00DB7373" w:rsidP="00DB7373">
      <w:pPr>
        <w:pStyle w:val="ListBulletLvl34"/>
        <w:rPr>
          <w:rFonts w:eastAsia="Calibri"/>
          <w:b/>
        </w:rPr>
      </w:pPr>
      <w:r>
        <w:rPr>
          <w:rFonts w:eastAsia="Calibri"/>
        </w:rPr>
        <w:t>L</w:t>
      </w:r>
      <w:r w:rsidR="00336194" w:rsidRPr="00D92DAC">
        <w:rPr>
          <w:rFonts w:eastAsia="Calibri"/>
        </w:rPr>
        <w:t>aptop computers</w:t>
      </w:r>
    </w:p>
    <w:p w14:paraId="66D0FB82" w14:textId="77777777" w:rsidR="00DB7373" w:rsidRDefault="00336194" w:rsidP="00DB7373">
      <w:pPr>
        <w:pStyle w:val="BodyTextLvl34"/>
        <w:rPr>
          <w:rFonts w:eastAsia="Calibri"/>
        </w:rPr>
      </w:pPr>
      <w:r w:rsidRPr="00D92DAC">
        <w:rPr>
          <w:rFonts w:eastAsia="Calibri"/>
        </w:rPr>
        <w:t>Effective 1 April</w:t>
      </w:r>
      <w:r w:rsidR="00DB7373">
        <w:rPr>
          <w:rFonts w:eastAsia="Calibri"/>
        </w:rPr>
        <w:t>,</w:t>
      </w:r>
      <w:r w:rsidRPr="00D92DAC">
        <w:rPr>
          <w:rFonts w:eastAsia="Calibri"/>
        </w:rPr>
        <w:t xml:space="preserve"> 2016 all lithium ion cells and batteries shipped by themselves (</w:t>
      </w:r>
      <w:r w:rsidR="00DB7373">
        <w:rPr>
          <w:rFonts w:eastAsia="Calibri"/>
        </w:rPr>
        <w:t xml:space="preserve">as defined in </w:t>
      </w:r>
      <w:r w:rsidRPr="00D92DAC">
        <w:rPr>
          <w:rFonts w:eastAsia="Calibri"/>
        </w:rPr>
        <w:t>UN 3480) are forbidden for transport as cargo on passenger aircraft.</w:t>
      </w:r>
    </w:p>
    <w:p w14:paraId="66D0FB83" w14:textId="77777777" w:rsidR="00336194" w:rsidRPr="00D92DAC" w:rsidRDefault="00336194" w:rsidP="00DB7373">
      <w:pPr>
        <w:pStyle w:val="BodyTextLvl34"/>
        <w:rPr>
          <w:rFonts w:eastAsia="Calibri"/>
        </w:rPr>
      </w:pPr>
      <w:r w:rsidRPr="00D92DAC">
        <w:rPr>
          <w:rFonts w:eastAsia="Calibri"/>
        </w:rPr>
        <w:t xml:space="preserve">All packages </w:t>
      </w:r>
      <w:r w:rsidR="00DB7373">
        <w:rPr>
          <w:rFonts w:eastAsia="Calibri"/>
        </w:rPr>
        <w:t xml:space="preserve">containing lithium ion batteries must be </w:t>
      </w:r>
      <w:r w:rsidRPr="00D92DAC">
        <w:rPr>
          <w:rFonts w:eastAsia="Calibri"/>
        </w:rPr>
        <w:t>prepared in accordance with Packing Instruction 965, Section IA</w:t>
      </w:r>
      <w:r w:rsidR="00DB7373">
        <w:rPr>
          <w:rFonts w:eastAsia="Calibri"/>
        </w:rPr>
        <w:t xml:space="preserve">, </w:t>
      </w:r>
      <w:r w:rsidRPr="00D92DAC">
        <w:rPr>
          <w:rFonts w:eastAsia="Calibri"/>
        </w:rPr>
        <w:t xml:space="preserve">IB </w:t>
      </w:r>
      <w:r w:rsidR="00DB7373">
        <w:rPr>
          <w:rFonts w:eastAsia="Calibri"/>
        </w:rPr>
        <w:t xml:space="preserve">and </w:t>
      </w:r>
      <w:r w:rsidRPr="00D92DAC">
        <w:rPr>
          <w:rFonts w:eastAsia="Calibri"/>
        </w:rPr>
        <w:t>must bear a</w:t>
      </w:r>
      <w:r w:rsidR="00DB7373">
        <w:rPr>
          <w:rFonts w:eastAsia="Calibri"/>
        </w:rPr>
        <w:t xml:space="preserve"> label indicating</w:t>
      </w:r>
      <w:r w:rsidRPr="00D92DAC">
        <w:rPr>
          <w:rFonts w:eastAsia="Calibri"/>
        </w:rPr>
        <w:t xml:space="preserve"> </w:t>
      </w:r>
      <w:r w:rsidR="00DB7373">
        <w:rPr>
          <w:rFonts w:eastAsia="Calibri"/>
        </w:rPr>
        <w:t>“</w:t>
      </w:r>
      <w:r w:rsidRPr="00DB7373">
        <w:rPr>
          <w:rFonts w:eastAsia="Calibri"/>
        </w:rPr>
        <w:t>Cargo Aircraft Only</w:t>
      </w:r>
      <w:r w:rsidR="00DB7373">
        <w:rPr>
          <w:rFonts w:eastAsia="Calibri"/>
        </w:rPr>
        <w:t xml:space="preserve">” </w:t>
      </w:r>
      <w:r w:rsidRPr="00D92DAC">
        <w:rPr>
          <w:rFonts w:eastAsia="Calibri"/>
        </w:rPr>
        <w:t>in addition to existing labels.</w:t>
      </w:r>
      <w:r w:rsidRPr="00D92DAC">
        <w:rPr>
          <w:rFonts w:ascii="Arial" w:eastAsia="Calibri" w:hAnsi="Arial"/>
        </w:rPr>
        <w:t xml:space="preserve"> </w:t>
      </w:r>
      <w:r w:rsidRPr="00D92DAC">
        <w:rPr>
          <w:rFonts w:eastAsia="Calibri"/>
        </w:rPr>
        <w:t>Lithium ion cells and batteries must be offered for transport at a state of charge (SoC) not exceeding 30% of their rated design capacity. Cells and/or batteries at a SoC</w:t>
      </w:r>
      <w:r w:rsidR="00BB41C1">
        <w:rPr>
          <w:rFonts w:eastAsia="Calibri"/>
        </w:rPr>
        <w:t xml:space="preserve"> </w:t>
      </w:r>
      <w:r w:rsidRPr="00D92DAC">
        <w:rPr>
          <w:rFonts w:eastAsia="Calibri"/>
        </w:rPr>
        <w:t xml:space="preserve">of greater than 30% may only be shipped with the </w:t>
      </w:r>
      <w:r w:rsidRPr="00D92DAC">
        <w:rPr>
          <w:rFonts w:eastAsia="Calibri"/>
          <w:i/>
        </w:rPr>
        <w:t>approval of the State of Origin and the State of the Operator</w:t>
      </w:r>
      <w:r w:rsidR="00BB41C1">
        <w:rPr>
          <w:rFonts w:eastAsia="Calibri"/>
        </w:rPr>
        <w:t>,</w:t>
      </w:r>
      <w:r w:rsidRPr="00D92DAC">
        <w:rPr>
          <w:rFonts w:eastAsia="Calibri"/>
          <w:i/>
        </w:rPr>
        <w:t xml:space="preserve"> </w:t>
      </w:r>
      <w:r w:rsidRPr="00D92DAC">
        <w:rPr>
          <w:rFonts w:eastAsia="Calibri"/>
        </w:rPr>
        <w:t xml:space="preserve">under the written conditions established by those authorities. </w:t>
      </w:r>
    </w:p>
    <w:p w14:paraId="66D0FB84" w14:textId="77777777" w:rsidR="00BB41C1" w:rsidRDefault="00BB41C1" w:rsidP="00BB41C1">
      <w:pPr>
        <w:pStyle w:val="Heading4"/>
        <w:rPr>
          <w:rFonts w:eastAsia="Calibri"/>
        </w:rPr>
      </w:pPr>
      <w:r w:rsidRPr="00D92DAC">
        <w:rPr>
          <w:rFonts w:eastAsia="Calibri"/>
        </w:rPr>
        <w:t>Lithium Metal Batteries</w:t>
      </w:r>
    </w:p>
    <w:p w14:paraId="66D0FB85" w14:textId="77777777" w:rsidR="00336194" w:rsidRPr="00D92DAC" w:rsidRDefault="00BB41C1" w:rsidP="00BB41C1">
      <w:pPr>
        <w:pStyle w:val="BodyTextLvl34"/>
        <w:rPr>
          <w:rFonts w:eastAsia="Calibri"/>
          <w:b/>
        </w:rPr>
      </w:pPr>
      <w:r>
        <w:rPr>
          <w:rFonts w:eastAsia="Calibri"/>
        </w:rPr>
        <w:t xml:space="preserve">Lithium metal batteries are </w:t>
      </w:r>
      <w:r w:rsidR="00336194" w:rsidRPr="00D92DAC">
        <w:rPr>
          <w:rFonts w:eastAsia="Calibri"/>
        </w:rPr>
        <w:t>non-rechargeable</w:t>
      </w:r>
      <w:r>
        <w:rPr>
          <w:rFonts w:eastAsia="Calibri"/>
        </w:rPr>
        <w:t xml:space="preserve"> batteries that are </w:t>
      </w:r>
      <w:r w:rsidR="00336194" w:rsidRPr="00D92DAC">
        <w:rPr>
          <w:rFonts w:eastAsia="Calibri"/>
        </w:rPr>
        <w:t>designed to be discarded</w:t>
      </w:r>
      <w:r>
        <w:rPr>
          <w:rFonts w:eastAsia="Calibri"/>
        </w:rPr>
        <w:t>.</w:t>
      </w:r>
    </w:p>
    <w:p w14:paraId="66D0FB86" w14:textId="77777777" w:rsidR="00336194" w:rsidRPr="00D92DAC" w:rsidRDefault="00336194" w:rsidP="00BB41C1">
      <w:pPr>
        <w:pStyle w:val="BodyTextLvl34"/>
        <w:rPr>
          <w:rFonts w:eastAsia="Calibri"/>
        </w:rPr>
      </w:pPr>
      <w:r w:rsidRPr="00D92DAC">
        <w:rPr>
          <w:rFonts w:eastAsia="Calibri"/>
        </w:rPr>
        <w:lastRenderedPageBreak/>
        <w:t xml:space="preserve">All lithium metal cells and batteries shipped </w:t>
      </w:r>
      <w:r w:rsidR="00BB41C1">
        <w:rPr>
          <w:rFonts w:eastAsia="Calibri"/>
        </w:rPr>
        <w:t>alone</w:t>
      </w:r>
      <w:r w:rsidRPr="00D92DAC">
        <w:rPr>
          <w:rFonts w:eastAsia="Calibri"/>
        </w:rPr>
        <w:t xml:space="preserve"> (</w:t>
      </w:r>
      <w:r w:rsidR="00BB41C1">
        <w:rPr>
          <w:rFonts w:eastAsia="Calibri"/>
        </w:rPr>
        <w:t xml:space="preserve">as defined in </w:t>
      </w:r>
      <w:r w:rsidRPr="00D92DAC">
        <w:rPr>
          <w:rFonts w:eastAsia="Calibri"/>
        </w:rPr>
        <w:t>UN 3090) are forbidden for transport as cargo on passenger aircraft. All packages prepared in accordance with Packing Instruction 968, Section IA, IB and II must bear a</w:t>
      </w:r>
      <w:r w:rsidR="00BB41C1">
        <w:rPr>
          <w:rFonts w:eastAsia="Calibri"/>
        </w:rPr>
        <w:t xml:space="preserve"> label indicating</w:t>
      </w:r>
      <w:r w:rsidRPr="00D92DAC">
        <w:rPr>
          <w:rFonts w:eastAsia="Calibri"/>
        </w:rPr>
        <w:t xml:space="preserve"> </w:t>
      </w:r>
      <w:r w:rsidR="00BB41C1">
        <w:rPr>
          <w:rFonts w:eastAsia="Calibri"/>
        </w:rPr>
        <w:t>“</w:t>
      </w:r>
      <w:r w:rsidRPr="00D92DAC">
        <w:rPr>
          <w:rFonts w:eastAsia="Calibri"/>
        </w:rPr>
        <w:t>Cargo Aircraft Only</w:t>
      </w:r>
      <w:r w:rsidR="00BB41C1">
        <w:rPr>
          <w:rFonts w:eastAsia="Calibri"/>
        </w:rPr>
        <w:t xml:space="preserve">” </w:t>
      </w:r>
      <w:r w:rsidRPr="00D92DAC">
        <w:rPr>
          <w:rFonts w:eastAsia="Calibri"/>
        </w:rPr>
        <w:t>in addition to existing labels.</w:t>
      </w:r>
    </w:p>
    <w:p w14:paraId="66D0FB87" w14:textId="77777777" w:rsidR="00BB41C1" w:rsidRDefault="00BB41C1" w:rsidP="00BB41C1">
      <w:pPr>
        <w:pStyle w:val="Heading4"/>
        <w:rPr>
          <w:rFonts w:eastAsia="Calibri"/>
        </w:rPr>
      </w:pPr>
      <w:r w:rsidRPr="00D92DAC">
        <w:rPr>
          <w:rFonts w:eastAsia="Calibri"/>
        </w:rPr>
        <w:t>Basic Packaging Requirements</w:t>
      </w:r>
    </w:p>
    <w:p w14:paraId="66D0FB88" w14:textId="77777777" w:rsidR="002929EC" w:rsidRDefault="00FA2E5E" w:rsidP="002929EC">
      <w:pPr>
        <w:pStyle w:val="BodyTextLvl34"/>
        <w:rPr>
          <w:rFonts w:eastAsia="Calibri"/>
        </w:rPr>
      </w:pPr>
      <w:r>
        <w:rPr>
          <w:rFonts w:eastAsia="Calibri"/>
        </w:rPr>
        <w:t>Table 3 outlines the basic packaging requirements for lithium batteries according to Packaging Instruction 965</w:t>
      </w:r>
    </w:p>
    <w:p w14:paraId="66D0FB89" w14:textId="77777777" w:rsidR="00FA2E5E" w:rsidRPr="002929EC" w:rsidRDefault="00FA2E5E" w:rsidP="00FA2E5E">
      <w:pPr>
        <w:pStyle w:val="TableTitle"/>
        <w:rPr>
          <w:rFonts w:eastAsia="Calibri"/>
        </w:rPr>
      </w:pPr>
      <w:bookmarkStart w:id="371" w:name="_Toc459821371"/>
      <w:r>
        <w:rPr>
          <w:rFonts w:eastAsia="Calibri"/>
        </w:rPr>
        <w:t>Basic Packaging Instructions for Lithium Batteries</w:t>
      </w:r>
      <w:bookmarkEnd w:id="3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750"/>
      </w:tblGrid>
      <w:tr w:rsidR="00FA2E5E" w:rsidRPr="001E1528" w14:paraId="66D0FB8C" w14:textId="77777777" w:rsidTr="001E1528">
        <w:tc>
          <w:tcPr>
            <w:tcW w:w="2610" w:type="dxa"/>
            <w:shd w:val="clear" w:color="auto" w:fill="auto"/>
          </w:tcPr>
          <w:p w14:paraId="66D0FB8A" w14:textId="77777777" w:rsidR="00FA2E5E" w:rsidRPr="001E1528" w:rsidRDefault="00BB41C1" w:rsidP="001E1528">
            <w:pPr>
              <w:pStyle w:val="CellHeading"/>
              <w:rPr>
                <w:rFonts w:eastAsia="Calibri"/>
              </w:rPr>
            </w:pPr>
            <w:r w:rsidRPr="00D92DAC">
              <w:rPr>
                <w:rFonts w:eastAsia="Calibri"/>
              </w:rPr>
              <w:t xml:space="preserve"> </w:t>
            </w:r>
            <w:r w:rsidR="00FA2E5E" w:rsidRPr="001E1528">
              <w:rPr>
                <w:rFonts w:eastAsia="Calibri"/>
              </w:rPr>
              <w:t>Requirement</w:t>
            </w:r>
          </w:p>
        </w:tc>
        <w:tc>
          <w:tcPr>
            <w:tcW w:w="6750" w:type="dxa"/>
            <w:shd w:val="clear" w:color="auto" w:fill="auto"/>
          </w:tcPr>
          <w:p w14:paraId="66D0FB8B" w14:textId="77777777" w:rsidR="00FA2E5E" w:rsidRPr="001E1528" w:rsidRDefault="00FA2E5E" w:rsidP="001E1528">
            <w:pPr>
              <w:pStyle w:val="CellHeading"/>
              <w:rPr>
                <w:rFonts w:eastAsia="Calibri"/>
              </w:rPr>
            </w:pPr>
            <w:r w:rsidRPr="001E1528">
              <w:rPr>
                <w:rFonts w:eastAsia="Calibri"/>
              </w:rPr>
              <w:t>Description</w:t>
            </w:r>
          </w:p>
        </w:tc>
      </w:tr>
      <w:tr w:rsidR="00FA2E5E" w:rsidRPr="001E1528" w14:paraId="66D0FB91" w14:textId="77777777" w:rsidTr="001E1528">
        <w:tc>
          <w:tcPr>
            <w:tcW w:w="2610" w:type="dxa"/>
            <w:shd w:val="clear" w:color="auto" w:fill="auto"/>
          </w:tcPr>
          <w:p w14:paraId="66D0FB8D" w14:textId="77777777" w:rsidR="00FA2E5E" w:rsidRPr="001E1528" w:rsidRDefault="00FA2E5E" w:rsidP="001E1528">
            <w:pPr>
              <w:pStyle w:val="CellBody"/>
              <w:rPr>
                <w:rFonts w:eastAsia="Calibri"/>
              </w:rPr>
            </w:pPr>
            <w:r w:rsidRPr="001E1528">
              <w:rPr>
                <w:rFonts w:eastAsia="Calibri"/>
              </w:rPr>
              <w:t>Section IA</w:t>
            </w:r>
          </w:p>
        </w:tc>
        <w:tc>
          <w:tcPr>
            <w:tcW w:w="6750" w:type="dxa"/>
            <w:shd w:val="clear" w:color="auto" w:fill="auto"/>
          </w:tcPr>
          <w:p w14:paraId="66D0FB8E" w14:textId="77777777" w:rsidR="00FA2E5E" w:rsidRPr="001E1528" w:rsidRDefault="00FA2E5E" w:rsidP="001E1528">
            <w:pPr>
              <w:pStyle w:val="CellBody"/>
              <w:rPr>
                <w:rFonts w:eastAsia="Calibri"/>
              </w:rPr>
            </w:pPr>
            <w:r w:rsidRPr="001E1528">
              <w:rPr>
                <w:rFonts w:eastAsia="Calibri"/>
              </w:rPr>
              <w:t xml:space="preserve">Cells and batteries must be placed in inner </w:t>
            </w:r>
            <w:r w:rsidR="007E0E01" w:rsidRPr="001E1528">
              <w:rPr>
                <w:rFonts w:eastAsia="Calibri"/>
              </w:rPr>
              <w:t>packaging</w:t>
            </w:r>
            <w:r w:rsidRPr="001E1528">
              <w:rPr>
                <w:rFonts w:eastAsia="Calibri"/>
              </w:rPr>
              <w:t xml:space="preserve"> that completely enclose the cell or battery and then tightly packed in an outer packaging. The completed package for the cells or batteries must meet the Packing Group II performance standards.</w:t>
            </w:r>
          </w:p>
          <w:p w14:paraId="66D0FB8F" w14:textId="77777777" w:rsidR="00FA2E5E" w:rsidRPr="001E1528" w:rsidRDefault="00FA2E5E" w:rsidP="001E1528">
            <w:pPr>
              <w:pStyle w:val="CellBody"/>
              <w:rPr>
                <w:rFonts w:eastAsia="Calibri"/>
              </w:rPr>
            </w:pPr>
            <w:r w:rsidRPr="001E1528">
              <w:rPr>
                <w:rFonts w:eastAsia="Calibri"/>
              </w:rPr>
              <w:t xml:space="preserve">Batteries with a weight of 12 kg or greater and having a strong, impact-resistant outer casing may be transported when packed in strong outer </w:t>
            </w:r>
            <w:r w:rsidR="007E0E01" w:rsidRPr="001E1528">
              <w:rPr>
                <w:rFonts w:eastAsia="Calibri"/>
              </w:rPr>
              <w:t>packaging</w:t>
            </w:r>
            <w:r w:rsidRPr="001E1528">
              <w:rPr>
                <w:rFonts w:eastAsia="Calibri"/>
              </w:rPr>
              <w:t xml:space="preserve"> or protective enclosures (e.g., in fully enclosed or wooden slated crates).</w:t>
            </w:r>
          </w:p>
          <w:p w14:paraId="66D0FB90" w14:textId="77777777" w:rsidR="00FA2E5E" w:rsidRPr="001E1528" w:rsidRDefault="00FA2E5E" w:rsidP="001E1528">
            <w:pPr>
              <w:pStyle w:val="CellBody"/>
              <w:rPr>
                <w:rFonts w:eastAsia="Calibri"/>
              </w:rPr>
            </w:pPr>
            <w:r w:rsidRPr="001E1528">
              <w:rPr>
                <w:rFonts w:ascii="Calibri" w:eastAsia="Calibri" w:hAnsi="Calibri"/>
                <w:sz w:val="20"/>
                <w:szCs w:val="22"/>
              </w:rPr>
              <w:t>Batteries manufactured after 31 December 2011 must be marked with the Watt-hour rating on the outside case.</w:t>
            </w:r>
          </w:p>
        </w:tc>
      </w:tr>
      <w:tr w:rsidR="00FA2E5E" w:rsidRPr="001E1528" w14:paraId="66D0FB94" w14:textId="77777777" w:rsidTr="001E1528">
        <w:tc>
          <w:tcPr>
            <w:tcW w:w="2610" w:type="dxa"/>
            <w:shd w:val="clear" w:color="auto" w:fill="auto"/>
          </w:tcPr>
          <w:p w14:paraId="66D0FB92" w14:textId="77777777" w:rsidR="00FA2E5E" w:rsidRPr="001E1528" w:rsidRDefault="00FA2E5E" w:rsidP="001E1528">
            <w:pPr>
              <w:pStyle w:val="CellBody"/>
              <w:rPr>
                <w:rFonts w:eastAsia="Calibri"/>
              </w:rPr>
            </w:pPr>
            <w:r w:rsidRPr="001E1528">
              <w:rPr>
                <w:rFonts w:eastAsia="Calibri"/>
              </w:rPr>
              <w:t>Section IB</w:t>
            </w:r>
          </w:p>
        </w:tc>
        <w:tc>
          <w:tcPr>
            <w:tcW w:w="6750" w:type="dxa"/>
            <w:shd w:val="clear" w:color="auto" w:fill="auto"/>
          </w:tcPr>
          <w:p w14:paraId="66D0FB93" w14:textId="77777777" w:rsidR="00FA2E5E" w:rsidRPr="001E1528" w:rsidRDefault="00A75454" w:rsidP="001E1528">
            <w:pPr>
              <w:pStyle w:val="CellBody"/>
              <w:rPr>
                <w:rFonts w:eastAsia="Calibri"/>
              </w:rPr>
            </w:pPr>
            <w:r w:rsidRPr="00A75454">
              <w:rPr>
                <w:rFonts w:eastAsia="Calibri"/>
              </w:rPr>
              <w:t xml:space="preserve">Cells and batteries must be packed in inner </w:t>
            </w:r>
            <w:r w:rsidR="007E0E01" w:rsidRPr="00A75454">
              <w:rPr>
                <w:rFonts w:eastAsia="Calibri"/>
              </w:rPr>
              <w:t>packaging</w:t>
            </w:r>
            <w:r w:rsidRPr="00A75454">
              <w:rPr>
                <w:rFonts w:eastAsia="Calibri"/>
              </w:rPr>
              <w:t xml:space="preserve"> that completely enclose the cell or battery. To provide protection from damage or compression to the batteries, the inner </w:t>
            </w:r>
            <w:r w:rsidR="007E0E01" w:rsidRPr="00A75454">
              <w:rPr>
                <w:rFonts w:eastAsia="Calibri"/>
              </w:rPr>
              <w:t>packaging</w:t>
            </w:r>
            <w:r w:rsidRPr="00A75454">
              <w:rPr>
                <w:rFonts w:eastAsia="Calibri"/>
              </w:rPr>
              <w:t xml:space="preserve"> must be tightly packed in a strong rigid outer packaging.</w:t>
            </w:r>
          </w:p>
        </w:tc>
      </w:tr>
      <w:tr w:rsidR="00FA2E5E" w:rsidRPr="001E1528" w14:paraId="66D0FB99" w14:textId="77777777" w:rsidTr="001E1528">
        <w:tc>
          <w:tcPr>
            <w:tcW w:w="2610" w:type="dxa"/>
            <w:shd w:val="clear" w:color="auto" w:fill="auto"/>
          </w:tcPr>
          <w:p w14:paraId="66D0FB95" w14:textId="77777777" w:rsidR="00FA2E5E" w:rsidRPr="001E1528" w:rsidRDefault="00FA2E5E" w:rsidP="00FA2E5E">
            <w:pPr>
              <w:pStyle w:val="CellBody"/>
              <w:rPr>
                <w:rFonts w:eastAsia="Calibri"/>
              </w:rPr>
            </w:pPr>
            <w:r w:rsidRPr="001E1528">
              <w:rPr>
                <w:rFonts w:eastAsia="Calibri"/>
              </w:rPr>
              <w:t>Section II</w:t>
            </w:r>
          </w:p>
        </w:tc>
        <w:tc>
          <w:tcPr>
            <w:tcW w:w="6750" w:type="dxa"/>
            <w:shd w:val="clear" w:color="auto" w:fill="auto"/>
          </w:tcPr>
          <w:p w14:paraId="66D0FB96" w14:textId="77777777" w:rsidR="00A75454" w:rsidRPr="00A75454" w:rsidRDefault="00A75454" w:rsidP="00A75454">
            <w:pPr>
              <w:pStyle w:val="CellBody"/>
              <w:rPr>
                <w:rFonts w:eastAsia="Calibri"/>
              </w:rPr>
            </w:pPr>
            <w:r w:rsidRPr="00A75454">
              <w:rPr>
                <w:rFonts w:eastAsia="Calibri"/>
              </w:rPr>
              <w:t xml:space="preserve">Cells and batteries must be packed in inner </w:t>
            </w:r>
            <w:r w:rsidR="007E0E01" w:rsidRPr="00A75454">
              <w:rPr>
                <w:rFonts w:eastAsia="Calibri"/>
              </w:rPr>
              <w:t>packaging</w:t>
            </w:r>
            <w:r w:rsidRPr="00A75454">
              <w:rPr>
                <w:rFonts w:eastAsia="Calibri"/>
              </w:rPr>
              <w:t xml:space="preserve"> that completely enclose the cell or battery. To provide protection from damage or compression to the batteries, the inner </w:t>
            </w:r>
            <w:r w:rsidR="007E0E01" w:rsidRPr="00A75454">
              <w:rPr>
                <w:rFonts w:eastAsia="Calibri"/>
              </w:rPr>
              <w:t>packaging</w:t>
            </w:r>
            <w:r w:rsidRPr="00A75454">
              <w:rPr>
                <w:rFonts w:eastAsia="Calibri"/>
              </w:rPr>
              <w:t xml:space="preserve"> must be placed in a strong rigid outer packaging of one of the packaging.</w:t>
            </w:r>
          </w:p>
          <w:p w14:paraId="66D0FB97" w14:textId="77777777" w:rsidR="00A75454" w:rsidRPr="00A75454" w:rsidRDefault="00A75454" w:rsidP="00A75454">
            <w:pPr>
              <w:pStyle w:val="CellBody"/>
              <w:rPr>
                <w:rFonts w:eastAsia="Calibri"/>
              </w:rPr>
            </w:pPr>
            <w:r w:rsidRPr="00A75454">
              <w:rPr>
                <w:rFonts w:eastAsia="Calibri"/>
              </w:rPr>
              <w:t>A shipper is not permitted to offer for transport more than one (1) package prepared according to Section II in any single consignment. Not more than one (1) package prepared in accordance with Section II of PI 965 may be placed into an overpack. The lithium battery handling label and Cargo Aircraft Only must be visible.</w:t>
            </w:r>
          </w:p>
          <w:p w14:paraId="66D0FB98" w14:textId="77777777" w:rsidR="00FA2E5E" w:rsidRPr="001E1528" w:rsidRDefault="00A75454" w:rsidP="00A75454">
            <w:pPr>
              <w:pStyle w:val="CellBody"/>
              <w:rPr>
                <w:rFonts w:eastAsia="Calibri"/>
              </w:rPr>
            </w:pPr>
            <w:r w:rsidRPr="00A75454">
              <w:rPr>
                <w:rFonts w:eastAsia="Calibri"/>
              </w:rPr>
              <w:t xml:space="preserve">A </w:t>
            </w:r>
            <w:r w:rsidRPr="00A75454">
              <w:rPr>
                <w:rFonts w:eastAsia="Calibri"/>
                <w:i/>
              </w:rPr>
              <w:t>Shipper's Declaration for Dangerous Goods</w:t>
            </w:r>
            <w:r w:rsidRPr="00A75454">
              <w:rPr>
                <w:rFonts w:eastAsia="Calibri"/>
              </w:rPr>
              <w:t xml:space="preserve"> is not required.</w:t>
            </w:r>
          </w:p>
        </w:tc>
      </w:tr>
    </w:tbl>
    <w:p w14:paraId="66D0FB9A" w14:textId="77777777" w:rsidR="00A75454" w:rsidRDefault="00336194" w:rsidP="00A75454">
      <w:pPr>
        <w:pStyle w:val="BodyTextLvl34"/>
        <w:rPr>
          <w:rFonts w:eastAsia="Calibri"/>
        </w:rPr>
      </w:pPr>
      <w:r w:rsidRPr="00D92DAC">
        <w:rPr>
          <w:rFonts w:eastAsia="Calibri"/>
        </w:rPr>
        <w:t xml:space="preserve">For </w:t>
      </w:r>
      <w:r w:rsidR="00A75454" w:rsidRPr="00D92DAC">
        <w:rPr>
          <w:rFonts w:eastAsia="Calibri"/>
        </w:rPr>
        <w:t>lithium batt</w:t>
      </w:r>
      <w:r w:rsidRPr="00D92DAC">
        <w:rPr>
          <w:rFonts w:eastAsia="Calibri"/>
        </w:rPr>
        <w:t xml:space="preserve">eries packaged according to Section 1B or Section II, each consignment must be accompanied with a document </w:t>
      </w:r>
      <w:r w:rsidR="00A75454">
        <w:rPr>
          <w:rFonts w:eastAsia="Calibri"/>
        </w:rPr>
        <w:t>that indicates that the package contains lithium ion cells or batteries. Additionally, the following must be followed:</w:t>
      </w:r>
    </w:p>
    <w:p w14:paraId="66D0FB9B" w14:textId="77777777" w:rsidR="00336194" w:rsidRPr="00D92DAC" w:rsidRDefault="00336194" w:rsidP="00A75454">
      <w:pPr>
        <w:pStyle w:val="ListBulletLvl34"/>
        <w:rPr>
          <w:rFonts w:eastAsia="Calibri"/>
        </w:rPr>
      </w:pPr>
      <w:r w:rsidRPr="00D92DAC">
        <w:rPr>
          <w:rFonts w:eastAsia="Calibri"/>
        </w:rPr>
        <w:t>The package must be handled with care and that a flammability hazard exists if the package is damaged.</w:t>
      </w:r>
    </w:p>
    <w:p w14:paraId="66D0FB9C" w14:textId="77777777" w:rsidR="00336194" w:rsidRPr="00D92DAC" w:rsidRDefault="00336194" w:rsidP="00A75454">
      <w:pPr>
        <w:pStyle w:val="ListBulletLvl34"/>
        <w:rPr>
          <w:rFonts w:eastAsia="Calibri"/>
        </w:rPr>
      </w:pPr>
      <w:r w:rsidRPr="00D92DAC">
        <w:rPr>
          <w:rFonts w:eastAsia="Calibri"/>
        </w:rPr>
        <w:t xml:space="preserve">Special procedures must be followed in the event </w:t>
      </w:r>
      <w:r w:rsidR="00A75454">
        <w:rPr>
          <w:rFonts w:eastAsia="Calibri"/>
        </w:rPr>
        <w:t xml:space="preserve">that </w:t>
      </w:r>
      <w:r w:rsidRPr="00D92DAC">
        <w:rPr>
          <w:rFonts w:eastAsia="Calibri"/>
        </w:rPr>
        <w:t xml:space="preserve">the package is damaged, </w:t>
      </w:r>
      <w:r w:rsidR="00A75454">
        <w:rPr>
          <w:rFonts w:eastAsia="Calibri"/>
        </w:rPr>
        <w:t xml:space="preserve">including </w:t>
      </w:r>
      <w:r w:rsidRPr="00D92DAC">
        <w:rPr>
          <w:rFonts w:eastAsia="Calibri"/>
        </w:rPr>
        <w:t>inspection and repacking if necessary.</w:t>
      </w:r>
    </w:p>
    <w:p w14:paraId="66D0FB9D" w14:textId="77777777" w:rsidR="00336194" w:rsidRDefault="00A75454" w:rsidP="00A75454">
      <w:pPr>
        <w:pStyle w:val="ListBulletLvl34"/>
        <w:rPr>
          <w:rFonts w:eastAsia="Calibri"/>
        </w:rPr>
      </w:pPr>
      <w:r>
        <w:rPr>
          <w:rFonts w:eastAsia="Calibri"/>
        </w:rPr>
        <w:t>The package must include a</w:t>
      </w:r>
      <w:r w:rsidR="00336194" w:rsidRPr="00D92DAC">
        <w:rPr>
          <w:rFonts w:eastAsia="Calibri"/>
        </w:rPr>
        <w:t xml:space="preserve"> telephone number for additional information</w:t>
      </w:r>
      <w:r>
        <w:rPr>
          <w:rFonts w:eastAsia="Calibri"/>
        </w:rPr>
        <w:t>.</w:t>
      </w:r>
    </w:p>
    <w:p w14:paraId="66D0FB9E" w14:textId="77777777" w:rsidR="00336194" w:rsidRPr="00D92DAC" w:rsidRDefault="00A75454" w:rsidP="00A75454">
      <w:pPr>
        <w:pStyle w:val="Caution"/>
        <w:rPr>
          <w:rFonts w:eastAsia="Calibri"/>
        </w:rPr>
      </w:pPr>
      <w:r w:rsidRPr="00D92DAC">
        <w:rPr>
          <w:rFonts w:eastAsia="Calibri"/>
        </w:rPr>
        <w:t>Recalled or defected lithium batteries are forbidden for air transport</w:t>
      </w:r>
      <w:r>
        <w:rPr>
          <w:rFonts w:eastAsia="Calibri"/>
        </w:rPr>
        <w:t>.</w:t>
      </w:r>
    </w:p>
    <w:p w14:paraId="66D0FB9F" w14:textId="77777777" w:rsidR="003E622F" w:rsidRPr="004D6E2B" w:rsidRDefault="003E622F" w:rsidP="004D6E2B">
      <w:pPr>
        <w:pStyle w:val="Heading2"/>
      </w:pPr>
      <w:bookmarkStart w:id="372" w:name="_Toc324857006"/>
      <w:bookmarkStart w:id="373" w:name="_Toc324858363"/>
      <w:bookmarkStart w:id="374" w:name="_Toc324859652"/>
      <w:bookmarkStart w:id="375" w:name="_Toc324860473"/>
      <w:bookmarkStart w:id="376" w:name="_Toc324861350"/>
      <w:bookmarkStart w:id="377" w:name="_Toc324862105"/>
      <w:bookmarkStart w:id="378" w:name="_Toc324862221"/>
      <w:bookmarkStart w:id="379" w:name="_Toc324863082"/>
      <w:bookmarkStart w:id="380" w:name="_Toc324863326"/>
      <w:bookmarkStart w:id="381" w:name="_Toc365037054"/>
      <w:bookmarkStart w:id="382" w:name="_Toc459888785"/>
      <w:r w:rsidRPr="004D6E2B">
        <w:lastRenderedPageBreak/>
        <w:t>Radioactive Materials, New Zealand</w:t>
      </w:r>
      <w:bookmarkEnd w:id="372"/>
      <w:bookmarkEnd w:id="373"/>
      <w:bookmarkEnd w:id="374"/>
      <w:bookmarkEnd w:id="375"/>
      <w:bookmarkEnd w:id="376"/>
      <w:bookmarkEnd w:id="377"/>
      <w:bookmarkEnd w:id="378"/>
      <w:bookmarkEnd w:id="379"/>
      <w:bookmarkEnd w:id="380"/>
      <w:bookmarkEnd w:id="381"/>
      <w:bookmarkEnd w:id="382"/>
    </w:p>
    <w:p w14:paraId="66D0FBA0" w14:textId="77777777" w:rsidR="003E622F" w:rsidRDefault="003E622F" w:rsidP="003E622F">
      <w:pPr>
        <w:pStyle w:val="BodyTextLvl2"/>
      </w:pPr>
      <w:r>
        <w:t xml:space="preserve">Shipment and use of radioactive materials in Antarctica requires strict adherence to a Memo of Understanding between the NSF and the Nuclear Regulatory Commission (NRC) for US Antarctic policies and procedures </w:t>
      </w:r>
      <w:r w:rsidR="009E31FE">
        <w:t xml:space="preserve">in order </w:t>
      </w:r>
      <w:r>
        <w:t>to avoid contaminating the Antarctic environment and to ensure safety</w:t>
      </w:r>
      <w:r w:rsidR="00C66138">
        <w:t xml:space="preserve">. </w:t>
      </w:r>
      <w:r>
        <w:t>Approval by the NSF</w:t>
      </w:r>
      <w:r w:rsidR="00100C75">
        <w:t xml:space="preserve"> Office of Polar Programs (NSF</w:t>
      </w:r>
      <w:r>
        <w:t>/OPP</w:t>
      </w:r>
      <w:r w:rsidR="00100C75">
        <w:t>)</w:t>
      </w:r>
      <w:r>
        <w:t xml:space="preserve"> to use any type of radioisotopes in Antarctic</w:t>
      </w:r>
      <w:r w:rsidR="009E31FE">
        <w:t>a</w:t>
      </w:r>
      <w:r>
        <w:t xml:space="preserve"> must be obtained in advance, before any radioactive material is shipped south</w:t>
      </w:r>
      <w:r w:rsidR="00C66138">
        <w:t xml:space="preserve">. </w:t>
      </w:r>
      <w:r w:rsidR="002B1AF6">
        <w:t>C</w:t>
      </w:r>
      <w:r w:rsidR="009E31FE">
        <w:t xml:space="preserve">ontact </w:t>
      </w:r>
      <w:r w:rsidR="002B1AF6">
        <w:t xml:space="preserve">the </w:t>
      </w:r>
      <w:r>
        <w:t>ASC (</w:t>
      </w:r>
      <w:r w:rsidR="002B1AF6">
        <w:t>Leidos</w:t>
      </w:r>
      <w:r>
        <w:t>)</w:t>
      </w:r>
      <w:r w:rsidR="002B1AF6">
        <w:t xml:space="preserve"> Logistics</w:t>
      </w:r>
      <w:r w:rsidR="007E0E01">
        <w:t xml:space="preserve"> </w:t>
      </w:r>
      <w:r>
        <w:t>POC for further information on this process</w:t>
      </w:r>
      <w:r w:rsidR="00C66138">
        <w:t xml:space="preserve">. </w:t>
      </w:r>
      <w:r>
        <w:t>A hard</w:t>
      </w:r>
      <w:r w:rsidR="009E31FE">
        <w:t xml:space="preserve"> </w:t>
      </w:r>
      <w:r>
        <w:t>copy of the NSF/OPP Radioisotope Authorization (NSF form 1368) should accompany all radioactive material shipments to and from Antarctica</w:t>
      </w:r>
      <w:r w:rsidR="00C66138">
        <w:t>.</w:t>
      </w:r>
    </w:p>
    <w:p w14:paraId="66D0FBA1" w14:textId="77777777" w:rsidR="003E622F" w:rsidRPr="003E622F" w:rsidRDefault="002B1AF6" w:rsidP="00986AA5">
      <w:pPr>
        <w:pStyle w:val="Note"/>
      </w:pPr>
      <w:r>
        <w:t xml:space="preserve">General </w:t>
      </w:r>
      <w:r w:rsidR="007E0E01">
        <w:t xml:space="preserve">Contractors </w:t>
      </w:r>
      <w:r w:rsidR="007E0E01" w:rsidRPr="003E622F">
        <w:t>are</w:t>
      </w:r>
      <w:r w:rsidR="00807D14" w:rsidRPr="003E622F">
        <w:t xml:space="preserve"> responsible for </w:t>
      </w:r>
      <w:r w:rsidR="00BB41C1">
        <w:t>procuring</w:t>
      </w:r>
      <w:r w:rsidR="00807D14" w:rsidRPr="003E622F">
        <w:t>, packaging,</w:t>
      </w:r>
      <w:r w:rsidR="00807D14">
        <w:t xml:space="preserve"> </w:t>
      </w:r>
      <w:r w:rsidR="00BB41C1">
        <w:t>documenting</w:t>
      </w:r>
      <w:r w:rsidR="00807D14">
        <w:t>,</w:t>
      </w:r>
      <w:r w:rsidR="00807D14" w:rsidRPr="003E622F">
        <w:t xml:space="preserve"> </w:t>
      </w:r>
      <w:r w:rsidR="00BB41C1">
        <w:t>transporting</w:t>
      </w:r>
      <w:r w:rsidR="00807D14">
        <w:t>,</w:t>
      </w:r>
      <w:r w:rsidR="00807D14" w:rsidRPr="003E622F">
        <w:t xml:space="preserve"> and retrograde movement of all radioactive materials and radioisotopes required for research</w:t>
      </w:r>
      <w:r w:rsidR="00807D14">
        <w:t>.</w:t>
      </w:r>
      <w:r w:rsidR="00807D14" w:rsidRPr="003E622F">
        <w:t xml:space="preserve"> </w:t>
      </w:r>
      <w:r w:rsidR="00C66138">
        <w:t xml:space="preserve"> </w:t>
      </w:r>
    </w:p>
    <w:p w14:paraId="66D0FBA2" w14:textId="77777777" w:rsidR="003E622F" w:rsidRDefault="003E622F" w:rsidP="003E622F">
      <w:pPr>
        <w:pStyle w:val="BodyTextLvl2"/>
      </w:pPr>
      <w:r>
        <w:t xml:space="preserve">The Radiation Safety Officer (RSO) for </w:t>
      </w:r>
      <w:r w:rsidR="009E31FE">
        <w:t xml:space="preserve">each </w:t>
      </w:r>
      <w:r w:rsidR="002B1AF6">
        <w:t xml:space="preserve">company </w:t>
      </w:r>
      <w:r>
        <w:t xml:space="preserve">can specify the requirements for </w:t>
      </w:r>
      <w:r w:rsidR="009E31FE">
        <w:t xml:space="preserve">the </w:t>
      </w:r>
      <w:r>
        <w:t>radioisotope, radioactive substance, or radioactive emissions</w:t>
      </w:r>
      <w:r w:rsidR="009E31FE">
        <w:t xml:space="preserve"> to be shipped</w:t>
      </w:r>
      <w:r>
        <w:t xml:space="preserve"> to ensure compliance with state, national, and international regulations pertaining to packaging and shipping</w:t>
      </w:r>
      <w:r w:rsidR="00C66138">
        <w:t xml:space="preserve">. </w:t>
      </w:r>
      <w:r>
        <w:t xml:space="preserve">For further information, </w:t>
      </w:r>
      <w:r w:rsidR="009E31FE">
        <w:t xml:space="preserve">the </w:t>
      </w:r>
      <w:r>
        <w:t xml:space="preserve">RSO may consult with the Hazardous Material (HazMat) Specialist, </w:t>
      </w:r>
      <w:r w:rsidR="00100C75">
        <w:t>Christchurch, New Zealand, by e</w:t>
      </w:r>
      <w:r>
        <w:t>mail (hazmat@usap.gov) or</w:t>
      </w:r>
      <w:r w:rsidR="009E31FE">
        <w:t xml:space="preserve"> by fax </w:t>
      </w:r>
      <w:r>
        <w:t>(+64-3-358-1479) for shipments to and through New Zealand</w:t>
      </w:r>
      <w:r w:rsidR="00C66138">
        <w:t xml:space="preserve">. </w:t>
      </w:r>
      <w:r>
        <w:t>When shipping radioactive materials, or having them consigned from a vendor, please ensure that material is packaged within category Yellow-II</w:t>
      </w:r>
      <w:r w:rsidR="009E31FE">
        <w:t xml:space="preserve">, that it </w:t>
      </w:r>
      <w:r>
        <w:t>does not exceed a transport index of 1.0</w:t>
      </w:r>
      <w:r w:rsidR="009E31FE">
        <w:t xml:space="preserve">, and </w:t>
      </w:r>
      <w:r>
        <w:t>that any Yellow-III packages do not exceed a transport index of 3.0</w:t>
      </w:r>
      <w:r w:rsidR="00C66138">
        <w:t>.</w:t>
      </w:r>
    </w:p>
    <w:p w14:paraId="66D0FBA3" w14:textId="77777777" w:rsidR="003E622F" w:rsidRPr="003E622F" w:rsidRDefault="003E622F" w:rsidP="00986AA5">
      <w:pPr>
        <w:pStyle w:val="Note"/>
      </w:pPr>
      <w:r w:rsidRPr="003E622F">
        <w:t>It is against the law to hand carry radioactive materials into New Zealand.</w:t>
      </w:r>
    </w:p>
    <w:p w14:paraId="66D0FBA4" w14:textId="77777777" w:rsidR="003E622F" w:rsidRDefault="003E622F" w:rsidP="003E622F">
      <w:pPr>
        <w:pStyle w:val="BodyTextLvl2"/>
      </w:pPr>
      <w:r>
        <w:t>The HazMat Specialist, Christchurch, New Zealand, must receive import documents five (5) business days before radioisotopes are received in New Zealand, whether being shipped to the country, or transshipped through to Antarctica</w:t>
      </w:r>
      <w:r w:rsidR="00C66138">
        <w:t>.</w:t>
      </w:r>
      <w:r w:rsidR="007458FF">
        <w:t xml:space="preserve"> </w:t>
      </w:r>
      <w:r>
        <w:t>Accordingly, if vendors are planning to ship radioisotopes directly to New Zealand, all orders must be marked by the vendor</w:t>
      </w:r>
      <w:r w:rsidR="009E31FE">
        <w:t xml:space="preserve"> as follows</w:t>
      </w:r>
      <w:r>
        <w:t>:</w:t>
      </w:r>
    </w:p>
    <w:p w14:paraId="66D0FBA5" w14:textId="77777777" w:rsidR="003E622F" w:rsidRDefault="003E622F" w:rsidP="00686ADC">
      <w:pPr>
        <w:pStyle w:val="BlockQuote"/>
      </w:pPr>
      <w:r>
        <w:t>National Science Foundation</w:t>
      </w:r>
      <w:r w:rsidR="009E31FE">
        <w:br/>
      </w:r>
      <w:r w:rsidR="009874F8">
        <w:t>c/o PAE</w:t>
      </w:r>
      <w:r>
        <w:t xml:space="preserve"> </w:t>
      </w:r>
      <w:r w:rsidR="009874F8">
        <w:t>(</w:t>
      </w:r>
      <w:r>
        <w:t>New Zealand</w:t>
      </w:r>
      <w:r w:rsidR="009874F8">
        <w:t>)</w:t>
      </w:r>
      <w:r>
        <w:t xml:space="preserve"> Limited</w:t>
      </w:r>
      <w:r w:rsidR="00213965">
        <w:t xml:space="preserve"> </w:t>
      </w:r>
      <w:r w:rsidR="009E31FE">
        <w:br/>
      </w:r>
      <w:r>
        <w:t>Gate 1, Orchard Road North</w:t>
      </w:r>
      <w:r w:rsidR="00213965">
        <w:t xml:space="preserve"> </w:t>
      </w:r>
      <w:r w:rsidR="009E31FE">
        <w:br/>
      </w:r>
      <w:r>
        <w:t>Christchurch International Airport</w:t>
      </w:r>
      <w:r w:rsidR="00213965">
        <w:t xml:space="preserve"> </w:t>
      </w:r>
      <w:r w:rsidR="009E31FE">
        <w:br/>
      </w:r>
      <w:r>
        <w:t>Christchurch, New Zealand</w:t>
      </w:r>
      <w:r w:rsidR="00213965">
        <w:t xml:space="preserve"> </w:t>
      </w:r>
    </w:p>
    <w:p w14:paraId="66D0FBA6" w14:textId="77777777" w:rsidR="003E622F" w:rsidRDefault="003E622F" w:rsidP="00686ADC">
      <w:pPr>
        <w:pStyle w:val="BodyTextLvl2"/>
      </w:pPr>
      <w:r>
        <w:t xml:space="preserve">The </w:t>
      </w:r>
      <w:r w:rsidR="009E31FE">
        <w:t>P</w:t>
      </w:r>
      <w:r>
        <w:t xml:space="preserve">roject </w:t>
      </w:r>
      <w:r w:rsidR="002E169B">
        <w:t>or</w:t>
      </w:r>
      <w:r>
        <w:t xml:space="preserve"> </w:t>
      </w:r>
      <w:r w:rsidR="009E31FE">
        <w:t>E</w:t>
      </w:r>
      <w:r>
        <w:t xml:space="preserve">vent number and </w:t>
      </w:r>
      <w:r w:rsidR="002308B9">
        <w:t xml:space="preserve">principal investigator </w:t>
      </w:r>
      <w:r>
        <w:t>(PI) name must be included in the shipping instructions so that the HazMat Specialist in Christchurch will know to whom to consign the shipment in Antarctica</w:t>
      </w:r>
      <w:r w:rsidR="00C66138">
        <w:t>.</w:t>
      </w:r>
    </w:p>
    <w:p w14:paraId="66D0FBA7" w14:textId="77777777" w:rsidR="003E622F" w:rsidRDefault="003E622F" w:rsidP="003E622F">
      <w:pPr>
        <w:pStyle w:val="BodyTextLvl2"/>
      </w:pPr>
      <w:r>
        <w:t>After the order is placed with the vendor, notify the HazMat Specialist in Christchurch</w:t>
      </w:r>
      <w:r w:rsidR="00C66138">
        <w:t xml:space="preserve">. </w:t>
      </w:r>
      <w:r>
        <w:t>Notification in writing may be</w:t>
      </w:r>
      <w:r w:rsidR="009E31FE">
        <w:t xml:space="preserve"> made by </w:t>
      </w:r>
      <w:r>
        <w:t>email (hazmat@usap.gov) or</w:t>
      </w:r>
      <w:r w:rsidR="00986AA5">
        <w:t xml:space="preserve"> </w:t>
      </w:r>
      <w:r w:rsidR="00986AA5">
        <w:br/>
      </w:r>
      <w:r>
        <w:t>fax (+64-3-358-1479)</w:t>
      </w:r>
      <w:r w:rsidR="009E31FE">
        <w:t>, and in</w:t>
      </w:r>
      <w:r w:rsidR="00100C75">
        <w:t>clude the information identified in the next sections.</w:t>
      </w:r>
    </w:p>
    <w:p w14:paraId="66D0FBA8" w14:textId="77777777" w:rsidR="003E622F" w:rsidRDefault="003E622F" w:rsidP="003E622F">
      <w:pPr>
        <w:pStyle w:val="Heading3"/>
      </w:pPr>
      <w:bookmarkStart w:id="383" w:name="_Toc324857007"/>
      <w:bookmarkStart w:id="384" w:name="_Toc324858364"/>
      <w:bookmarkStart w:id="385" w:name="_Toc324859653"/>
      <w:bookmarkStart w:id="386" w:name="_Toc324860474"/>
      <w:bookmarkStart w:id="387" w:name="_Toc324861351"/>
      <w:bookmarkStart w:id="388" w:name="_Toc324862106"/>
      <w:bookmarkStart w:id="389" w:name="_Toc324862222"/>
      <w:bookmarkStart w:id="390" w:name="_Toc324863083"/>
      <w:bookmarkStart w:id="391" w:name="_Toc324863327"/>
      <w:bookmarkStart w:id="392" w:name="_Toc365037055"/>
      <w:bookmarkStart w:id="393" w:name="_Toc459888786"/>
      <w:r>
        <w:t>Unsealed</w:t>
      </w:r>
      <w:bookmarkEnd w:id="383"/>
      <w:bookmarkEnd w:id="384"/>
      <w:bookmarkEnd w:id="385"/>
      <w:bookmarkEnd w:id="386"/>
      <w:bookmarkEnd w:id="387"/>
      <w:bookmarkEnd w:id="388"/>
      <w:bookmarkEnd w:id="389"/>
      <w:bookmarkEnd w:id="390"/>
      <w:bookmarkEnd w:id="391"/>
      <w:bookmarkEnd w:id="392"/>
      <w:bookmarkEnd w:id="393"/>
    </w:p>
    <w:p w14:paraId="66D0FBA9" w14:textId="77777777" w:rsidR="003E622F" w:rsidRDefault="003E622F" w:rsidP="00986AA5">
      <w:pPr>
        <w:pStyle w:val="BodyTextLvl34"/>
      </w:pPr>
      <w:r>
        <w:t xml:space="preserve">Radioactive items </w:t>
      </w:r>
      <w:r w:rsidR="009E31FE">
        <w:t xml:space="preserve">that </w:t>
      </w:r>
      <w:r>
        <w:t>are not an integral part of equipment</w:t>
      </w:r>
      <w:r w:rsidR="009E31FE">
        <w:t xml:space="preserve"> must include the following information</w:t>
      </w:r>
      <w:r>
        <w:t>:</w:t>
      </w:r>
    </w:p>
    <w:p w14:paraId="66D0FBAA" w14:textId="77777777" w:rsidR="003E622F" w:rsidRDefault="003E622F" w:rsidP="00986AA5">
      <w:pPr>
        <w:pStyle w:val="ListBulletLvl34"/>
      </w:pPr>
      <w:r>
        <w:lastRenderedPageBreak/>
        <w:t>Radioactivity per item</w:t>
      </w:r>
      <w:r w:rsidR="00C66138">
        <w:t xml:space="preserve"> </w:t>
      </w:r>
    </w:p>
    <w:p w14:paraId="66D0FBAB" w14:textId="77777777" w:rsidR="003E622F" w:rsidRDefault="003E622F" w:rsidP="00986AA5">
      <w:pPr>
        <w:pStyle w:val="ListBulletLvl34"/>
      </w:pPr>
      <w:r>
        <w:t>Number of items</w:t>
      </w:r>
    </w:p>
    <w:p w14:paraId="66D0FBAC" w14:textId="77777777" w:rsidR="003E622F" w:rsidRDefault="003E622F" w:rsidP="00986AA5">
      <w:pPr>
        <w:pStyle w:val="ListBulletLvl34"/>
      </w:pPr>
      <w:r>
        <w:t>Description of radioactive material</w:t>
      </w:r>
      <w:r w:rsidR="00C66138">
        <w:t xml:space="preserve"> </w:t>
      </w:r>
    </w:p>
    <w:p w14:paraId="66D0FBAD" w14:textId="77777777" w:rsidR="003E622F" w:rsidRDefault="003E622F" w:rsidP="00986AA5">
      <w:pPr>
        <w:pStyle w:val="ListBulletLvl34"/>
      </w:pPr>
      <w:r>
        <w:t>Country of origin</w:t>
      </w:r>
      <w:r w:rsidR="00C66138">
        <w:t xml:space="preserve"> </w:t>
      </w:r>
    </w:p>
    <w:p w14:paraId="66D0FBAE" w14:textId="77777777" w:rsidR="003E622F" w:rsidRDefault="003E622F" w:rsidP="00986AA5">
      <w:pPr>
        <w:pStyle w:val="ListBulletLvl34"/>
      </w:pPr>
      <w:r>
        <w:t>Expected departure date from country of origin</w:t>
      </w:r>
      <w:r w:rsidR="00C66138">
        <w:t>.</w:t>
      </w:r>
      <w:r w:rsidR="00986AA5">
        <w:t xml:space="preserve"> </w:t>
      </w:r>
      <w:r>
        <w:t>Include country name (e.g., United States)</w:t>
      </w:r>
    </w:p>
    <w:p w14:paraId="66D0FBAF" w14:textId="77777777" w:rsidR="003E622F" w:rsidRDefault="003E622F" w:rsidP="00986AA5">
      <w:pPr>
        <w:pStyle w:val="ListBulletLvl34"/>
      </w:pPr>
      <w:r>
        <w:t>Arrival in New Zealand</w:t>
      </w:r>
    </w:p>
    <w:p w14:paraId="66D0FBB0" w14:textId="77777777" w:rsidR="003E622F" w:rsidRDefault="003E622F" w:rsidP="003E622F">
      <w:pPr>
        <w:pStyle w:val="Heading3"/>
      </w:pPr>
      <w:bookmarkStart w:id="394" w:name="_Toc324857008"/>
      <w:bookmarkStart w:id="395" w:name="_Toc324858365"/>
      <w:bookmarkStart w:id="396" w:name="_Toc324859654"/>
      <w:bookmarkStart w:id="397" w:name="_Toc324860475"/>
      <w:bookmarkStart w:id="398" w:name="_Toc324861352"/>
      <w:bookmarkStart w:id="399" w:name="_Toc324862107"/>
      <w:bookmarkStart w:id="400" w:name="_Toc324862223"/>
      <w:bookmarkStart w:id="401" w:name="_Toc324863084"/>
      <w:bookmarkStart w:id="402" w:name="_Toc324863328"/>
      <w:bookmarkStart w:id="403" w:name="_Toc365037056"/>
      <w:bookmarkStart w:id="404" w:name="_Toc459888787"/>
      <w:r>
        <w:t>Sealed</w:t>
      </w:r>
      <w:bookmarkEnd w:id="394"/>
      <w:bookmarkEnd w:id="395"/>
      <w:bookmarkEnd w:id="396"/>
      <w:bookmarkEnd w:id="397"/>
      <w:bookmarkEnd w:id="398"/>
      <w:bookmarkEnd w:id="399"/>
      <w:bookmarkEnd w:id="400"/>
      <w:bookmarkEnd w:id="401"/>
      <w:bookmarkEnd w:id="402"/>
      <w:bookmarkEnd w:id="403"/>
      <w:bookmarkEnd w:id="404"/>
    </w:p>
    <w:p w14:paraId="66D0FBB1" w14:textId="77777777" w:rsidR="003E622F" w:rsidRDefault="003E622F" w:rsidP="00986AA5">
      <w:pPr>
        <w:pStyle w:val="BodyTextLvl34"/>
      </w:pPr>
      <w:r>
        <w:t>R</w:t>
      </w:r>
      <w:r w:rsidRPr="00986AA5">
        <w:t>a</w:t>
      </w:r>
      <w:r>
        <w:t xml:space="preserve">dioactive items </w:t>
      </w:r>
      <w:r w:rsidR="009E31FE">
        <w:t xml:space="preserve">that </w:t>
      </w:r>
      <w:r>
        <w:t>are an integral part of the instrument or equipmen</w:t>
      </w:r>
      <w:r w:rsidR="009E31FE">
        <w:t>t must including the following information:</w:t>
      </w:r>
    </w:p>
    <w:p w14:paraId="66D0FBB2" w14:textId="77777777" w:rsidR="003E622F" w:rsidRDefault="003E622F" w:rsidP="00986AA5">
      <w:pPr>
        <w:pStyle w:val="ListBulletLvl34"/>
      </w:pPr>
      <w:r>
        <w:t>Radionuclide</w:t>
      </w:r>
    </w:p>
    <w:p w14:paraId="66D0FBB3" w14:textId="77777777" w:rsidR="003E622F" w:rsidRDefault="003E622F" w:rsidP="00986AA5">
      <w:pPr>
        <w:pStyle w:val="ListBulletLvl34"/>
      </w:pPr>
      <w:r>
        <w:t>Activity per item</w:t>
      </w:r>
      <w:r w:rsidR="00213965">
        <w:t xml:space="preserve"> </w:t>
      </w:r>
    </w:p>
    <w:p w14:paraId="66D0FBB4" w14:textId="77777777" w:rsidR="003E622F" w:rsidRDefault="003E622F" w:rsidP="00986AA5">
      <w:pPr>
        <w:pStyle w:val="ListBulletLvl34"/>
      </w:pPr>
      <w:r>
        <w:t>Number of items</w:t>
      </w:r>
    </w:p>
    <w:p w14:paraId="66D0FBB5" w14:textId="77777777" w:rsidR="003E622F" w:rsidRDefault="003E622F" w:rsidP="00986AA5">
      <w:pPr>
        <w:pStyle w:val="ListBulletLvl34"/>
      </w:pPr>
      <w:r>
        <w:t>Year of manufacture (if known)</w:t>
      </w:r>
    </w:p>
    <w:p w14:paraId="66D0FBB6" w14:textId="77777777" w:rsidR="003E622F" w:rsidRDefault="003E622F" w:rsidP="00986AA5">
      <w:pPr>
        <w:pStyle w:val="ListBulletLvl34"/>
      </w:pPr>
      <w:r>
        <w:t>Serial number (if known)</w:t>
      </w:r>
    </w:p>
    <w:p w14:paraId="66D0FBB7" w14:textId="77777777" w:rsidR="003E622F" w:rsidRDefault="003E622F" w:rsidP="00986AA5">
      <w:pPr>
        <w:pStyle w:val="ListBulletLvl34"/>
      </w:pPr>
      <w:r>
        <w:t>Instrument type (if part of an instrument or other equipment)</w:t>
      </w:r>
    </w:p>
    <w:p w14:paraId="66D0FBB8" w14:textId="77777777" w:rsidR="003E622F" w:rsidRDefault="003E622F" w:rsidP="00986AA5">
      <w:pPr>
        <w:pStyle w:val="ListBulletLvl34"/>
      </w:pPr>
      <w:r>
        <w:t>Model</w:t>
      </w:r>
    </w:p>
    <w:p w14:paraId="66D0FBB9" w14:textId="77777777" w:rsidR="003E622F" w:rsidRDefault="003E622F" w:rsidP="00986AA5">
      <w:pPr>
        <w:pStyle w:val="ListBulletLvl34"/>
      </w:pPr>
      <w:r>
        <w:t>Country of origin</w:t>
      </w:r>
    </w:p>
    <w:p w14:paraId="66D0FBBA" w14:textId="77777777" w:rsidR="003E622F" w:rsidRDefault="003E622F" w:rsidP="00986AA5">
      <w:pPr>
        <w:pStyle w:val="ListBulletLvl34"/>
      </w:pPr>
      <w:r>
        <w:t>Expected departure date from country of origin (include country name)</w:t>
      </w:r>
    </w:p>
    <w:p w14:paraId="66D0FBBB" w14:textId="77777777" w:rsidR="003E622F" w:rsidRDefault="003E622F" w:rsidP="00986AA5">
      <w:pPr>
        <w:pStyle w:val="ListBulletLvl34"/>
      </w:pPr>
      <w:r>
        <w:t>Arrival in New Zealand</w:t>
      </w:r>
    </w:p>
    <w:p w14:paraId="66D0FBBC" w14:textId="77777777" w:rsidR="003E622F" w:rsidRDefault="003E622F" w:rsidP="003E622F">
      <w:pPr>
        <w:pStyle w:val="BodyTextLvl2"/>
      </w:pPr>
      <w:r>
        <w:t>I</w:t>
      </w:r>
      <w:r w:rsidR="009E31FE">
        <w:t xml:space="preserve">t is also a requirement to </w:t>
      </w:r>
      <w:r>
        <w:t>follow up with written confirmation for any radioactive compounds or radioisotopes being shipped</w:t>
      </w:r>
      <w:r w:rsidR="00C66138">
        <w:t xml:space="preserve">. </w:t>
      </w:r>
      <w:r>
        <w:t>The Airway Bill (</w:t>
      </w:r>
      <w:r w:rsidR="00100C75">
        <w:t>B</w:t>
      </w:r>
      <w:r>
        <w:t xml:space="preserve">ill of </w:t>
      </w:r>
      <w:r w:rsidR="00100C75">
        <w:t>L</w:t>
      </w:r>
      <w:r>
        <w:t>ading), flight numbers, and any special handling instructions need to be provided as soon as the shipment is confirmed</w:t>
      </w:r>
      <w:r w:rsidR="00C66138">
        <w:t xml:space="preserve">. </w:t>
      </w:r>
      <w:r>
        <w:t>Include any special handling</w:t>
      </w:r>
      <w:r w:rsidR="009E31FE">
        <w:t xml:space="preserve">, such as </w:t>
      </w:r>
      <w:r w:rsidR="00100C75">
        <w:t xml:space="preserve">Keep Frozen </w:t>
      </w:r>
      <w:r>
        <w:t xml:space="preserve">(KF) or </w:t>
      </w:r>
      <w:r w:rsidR="00100C75">
        <w:t>Do Not Freeze</w:t>
      </w:r>
      <w:r>
        <w:t xml:space="preserve"> (DNF)</w:t>
      </w:r>
      <w:r w:rsidR="00100C75">
        <w:t>.</w:t>
      </w:r>
    </w:p>
    <w:p w14:paraId="66D0FBBD" w14:textId="77777777" w:rsidR="003E622F" w:rsidRDefault="003E622F" w:rsidP="003E622F">
      <w:pPr>
        <w:pStyle w:val="BodyTextLvl2"/>
      </w:pPr>
      <w:r>
        <w:t>When received in Christchurch, the HazMat Specialist consigns the shipment to the PI on station or research vessel</w:t>
      </w:r>
      <w:r w:rsidR="00C66138">
        <w:t xml:space="preserve">. </w:t>
      </w:r>
      <w:r w:rsidR="009E31FE">
        <w:t>C</w:t>
      </w:r>
      <w:r>
        <w:t>ontact the HazMat Specialist in New Zealand with any questions</w:t>
      </w:r>
      <w:r w:rsidR="009E31FE">
        <w:t xml:space="preserve"> using the following information</w:t>
      </w:r>
      <w:r>
        <w:t>:</w:t>
      </w:r>
      <w:r w:rsidR="00213965">
        <w:t xml:space="preserve"> </w:t>
      </w:r>
    </w:p>
    <w:p w14:paraId="66D0FBBE" w14:textId="77777777" w:rsidR="003E622F" w:rsidRPr="00100C75" w:rsidRDefault="003E5C86" w:rsidP="00941C9F">
      <w:pPr>
        <w:pStyle w:val="BodyTextLvl2"/>
        <w:keepNext/>
        <w:rPr>
          <w:b/>
        </w:rPr>
      </w:pPr>
      <w:r w:rsidRPr="00100C75">
        <w:rPr>
          <w:b/>
        </w:rPr>
        <w:t xml:space="preserve">Terminal Operations </w:t>
      </w:r>
      <w:r w:rsidR="003E622F" w:rsidRPr="00100C75">
        <w:rPr>
          <w:b/>
        </w:rPr>
        <w:t>Cargo Coordinator</w:t>
      </w:r>
    </w:p>
    <w:p w14:paraId="66D0FBBF" w14:textId="77777777" w:rsidR="003E622F" w:rsidRDefault="009874F8" w:rsidP="003E622F">
      <w:pPr>
        <w:pStyle w:val="BodyTextLvl2"/>
      </w:pPr>
      <w:r>
        <w:t>PAE (New Zealand)</w:t>
      </w:r>
      <w:r w:rsidR="003E622F">
        <w:t xml:space="preserve"> Limited </w:t>
      </w:r>
    </w:p>
    <w:p w14:paraId="66D0FBC0" w14:textId="77777777" w:rsidR="003E622F" w:rsidRDefault="003E622F" w:rsidP="00100C75">
      <w:pPr>
        <w:pStyle w:val="BodyTextLvl2"/>
        <w:tabs>
          <w:tab w:val="left" w:pos="1620"/>
        </w:tabs>
      </w:pPr>
      <w:r>
        <w:t>Tel:</w:t>
      </w:r>
      <w:r w:rsidR="00100C75">
        <w:tab/>
      </w:r>
      <w:r>
        <w:t xml:space="preserve">+64-3-358-1471 </w:t>
      </w:r>
    </w:p>
    <w:p w14:paraId="66D0FBC1" w14:textId="77777777" w:rsidR="003E622F" w:rsidRDefault="003E622F" w:rsidP="00100C75">
      <w:pPr>
        <w:pStyle w:val="BodyTextLvl2"/>
        <w:tabs>
          <w:tab w:val="left" w:pos="1620"/>
        </w:tabs>
      </w:pPr>
      <w:r>
        <w:t>F</w:t>
      </w:r>
      <w:r w:rsidR="008C376A">
        <w:t>ax</w:t>
      </w:r>
      <w:r>
        <w:t>:</w:t>
      </w:r>
      <w:r w:rsidR="00100C75">
        <w:tab/>
        <w:t>+64-3-358-1479</w:t>
      </w:r>
    </w:p>
    <w:p w14:paraId="66D0FBC2" w14:textId="77777777" w:rsidR="003E622F" w:rsidRDefault="008C376A" w:rsidP="00100C75">
      <w:pPr>
        <w:pStyle w:val="BodyTextLvl2"/>
        <w:tabs>
          <w:tab w:val="left" w:pos="1620"/>
        </w:tabs>
      </w:pPr>
      <w:r>
        <w:t>C</w:t>
      </w:r>
      <w:r w:rsidR="003E622F">
        <w:t>ell:</w:t>
      </w:r>
      <w:r w:rsidR="00100C75">
        <w:tab/>
        <w:t>027-4357731</w:t>
      </w:r>
    </w:p>
    <w:p w14:paraId="66D0FBC3" w14:textId="77777777" w:rsidR="003E622F" w:rsidRDefault="008C376A" w:rsidP="00100C75">
      <w:pPr>
        <w:pStyle w:val="BodyTextLvl2"/>
        <w:tabs>
          <w:tab w:val="left" w:pos="1620"/>
        </w:tabs>
      </w:pPr>
      <w:r>
        <w:t>E</w:t>
      </w:r>
      <w:r w:rsidR="003E622F">
        <w:t>mail:</w:t>
      </w:r>
      <w:r w:rsidR="00100C75">
        <w:tab/>
      </w:r>
      <w:r w:rsidR="003E622F">
        <w:t>hazmat@usap.gov</w:t>
      </w:r>
    </w:p>
    <w:p w14:paraId="66D0FBC4" w14:textId="77777777" w:rsidR="000F6D86" w:rsidRDefault="000F6D86" w:rsidP="000F6D86">
      <w:pPr>
        <w:pStyle w:val="Heading1"/>
      </w:pPr>
      <w:bookmarkStart w:id="405" w:name="_Toc324857010"/>
      <w:bookmarkStart w:id="406" w:name="_Toc324858367"/>
      <w:bookmarkStart w:id="407" w:name="_Toc324859656"/>
      <w:bookmarkStart w:id="408" w:name="_Toc324860477"/>
      <w:bookmarkStart w:id="409" w:name="_Toc324861354"/>
      <w:bookmarkStart w:id="410" w:name="_Toc324862109"/>
      <w:bookmarkStart w:id="411" w:name="_Toc324862225"/>
      <w:bookmarkStart w:id="412" w:name="_Toc324863086"/>
      <w:bookmarkStart w:id="413" w:name="_Toc324863330"/>
      <w:bookmarkStart w:id="414" w:name="_Toc365037058"/>
      <w:bookmarkStart w:id="415" w:name="_Toc459888788"/>
      <w:r>
        <w:t xml:space="preserve">Cargo Damage, Insurance, </w:t>
      </w:r>
      <w:r w:rsidR="004A2F01">
        <w:t xml:space="preserve">and </w:t>
      </w:r>
      <w:r>
        <w:t>Customs Inspections</w:t>
      </w:r>
      <w:bookmarkEnd w:id="405"/>
      <w:bookmarkEnd w:id="406"/>
      <w:bookmarkEnd w:id="407"/>
      <w:bookmarkEnd w:id="408"/>
      <w:bookmarkEnd w:id="409"/>
      <w:bookmarkEnd w:id="410"/>
      <w:bookmarkEnd w:id="411"/>
      <w:bookmarkEnd w:id="412"/>
      <w:bookmarkEnd w:id="413"/>
      <w:bookmarkEnd w:id="414"/>
      <w:bookmarkEnd w:id="415"/>
    </w:p>
    <w:p w14:paraId="66D0FBC5" w14:textId="77777777" w:rsidR="000F6D86" w:rsidRDefault="000F6D86" w:rsidP="008C376A">
      <w:pPr>
        <w:pStyle w:val="BodyText"/>
      </w:pPr>
      <w:r>
        <w:t xml:space="preserve">Neither the NSF nor ASC </w:t>
      </w:r>
      <w:r w:rsidR="008C376A">
        <w:t>shall</w:t>
      </w:r>
      <w:r>
        <w:t xml:space="preserve"> be responsible for lost or damaged equipment and general cargo in the following categories:</w:t>
      </w:r>
    </w:p>
    <w:p w14:paraId="66D0FBC6" w14:textId="77777777" w:rsidR="000F6D86" w:rsidRDefault="008C376A" w:rsidP="008C376A">
      <w:pPr>
        <w:pStyle w:val="ListBullet"/>
      </w:pPr>
      <w:r>
        <w:lastRenderedPageBreak/>
        <w:t>S</w:t>
      </w:r>
      <w:r w:rsidR="000F6D86">
        <w:t>hipped between point of origin and Antarctica</w:t>
      </w:r>
      <w:r w:rsidR="00213965">
        <w:t xml:space="preserve"> </w:t>
      </w:r>
    </w:p>
    <w:p w14:paraId="66D0FBC7" w14:textId="77777777" w:rsidR="000F6D86" w:rsidRDefault="008C376A" w:rsidP="008C376A">
      <w:pPr>
        <w:pStyle w:val="ListBullet"/>
      </w:pPr>
      <w:r>
        <w:t>S</w:t>
      </w:r>
      <w:r w:rsidR="000F6D86">
        <w:t>hipped between Antarctica and the destination</w:t>
      </w:r>
      <w:r w:rsidR="00213965">
        <w:t xml:space="preserve"> </w:t>
      </w:r>
    </w:p>
    <w:p w14:paraId="66D0FBC8" w14:textId="77777777" w:rsidR="000F6D86" w:rsidRDefault="008C376A" w:rsidP="008C376A">
      <w:pPr>
        <w:pStyle w:val="ListBullet"/>
      </w:pPr>
      <w:r>
        <w:t>W</w:t>
      </w:r>
      <w:r w:rsidR="000F6D86">
        <w:t>hile in Antarctica</w:t>
      </w:r>
      <w:r w:rsidR="00213965">
        <w:t xml:space="preserve"> </w:t>
      </w:r>
    </w:p>
    <w:p w14:paraId="66D0FBC9" w14:textId="77777777" w:rsidR="000F6D86" w:rsidRDefault="008C376A" w:rsidP="008C376A">
      <w:pPr>
        <w:pStyle w:val="ListBullet"/>
      </w:pPr>
      <w:r>
        <w:t>W</w:t>
      </w:r>
      <w:r w:rsidR="000F6D86">
        <w:t>hile being transported via USAP transportation (annual resupply vessel, or aircraft)</w:t>
      </w:r>
    </w:p>
    <w:p w14:paraId="66D0FBCA" w14:textId="77777777" w:rsidR="000F6D86" w:rsidRPr="000F6D86" w:rsidRDefault="000F6D86" w:rsidP="000F6D86">
      <w:pPr>
        <w:pStyle w:val="Note"/>
      </w:pPr>
      <w:r w:rsidRPr="000F6D86">
        <w:t>Claims for lost or damaged shipments will be considered if</w:t>
      </w:r>
      <w:r w:rsidR="004A2F01">
        <w:t xml:space="preserve"> the</w:t>
      </w:r>
      <w:r w:rsidRPr="000F6D86">
        <w:t xml:space="preserve"> ASC</w:t>
      </w:r>
      <w:r w:rsidR="0038492A">
        <w:t xml:space="preserve"> contractor</w:t>
      </w:r>
      <w:r w:rsidRPr="000F6D86">
        <w:t xml:space="preserve"> is found to be grossly negligent during handling and shipping</w:t>
      </w:r>
      <w:r w:rsidR="00C66138">
        <w:t>.</w:t>
      </w:r>
    </w:p>
    <w:p w14:paraId="66D0FBCB" w14:textId="77777777" w:rsidR="0038492A" w:rsidRDefault="000F6D86" w:rsidP="001D042A">
      <w:pPr>
        <w:pStyle w:val="BodyTextLvl34"/>
        <w:ind w:left="720"/>
      </w:pPr>
      <w:r>
        <w:t xml:space="preserve">All participants are highly recommended to </w:t>
      </w:r>
      <w:r w:rsidR="00057BB9">
        <w:t>obtain</w:t>
      </w:r>
      <w:r>
        <w:t xml:space="preserve"> their own insurance</w:t>
      </w:r>
      <w:r w:rsidR="00C66138">
        <w:t>.</w:t>
      </w:r>
      <w:r w:rsidR="001D042A">
        <w:t xml:space="preserve"> It is also </w:t>
      </w:r>
      <w:r w:rsidR="0038492A">
        <w:t xml:space="preserve">highly encouraged to use some </w:t>
      </w:r>
      <w:r w:rsidR="001D042A">
        <w:t>type</w:t>
      </w:r>
      <w:r w:rsidR="0038492A">
        <w:t xml:space="preserve"> of rough handling indicator on </w:t>
      </w:r>
      <w:r w:rsidR="001D042A">
        <w:t xml:space="preserve">delicate, </w:t>
      </w:r>
      <w:r w:rsidR="0038492A">
        <w:t>high value equipment being shipped within the USAP transportation network.</w:t>
      </w:r>
      <w:r w:rsidR="001D042A">
        <w:t xml:space="preserve"> </w:t>
      </w:r>
      <w:r w:rsidR="00D1744C">
        <w:t>The b</w:t>
      </w:r>
      <w:r w:rsidR="0038492A">
        <w:t xml:space="preserve">rand used by the USAP can be found at the following </w:t>
      </w:r>
      <w:r w:rsidR="001D042A">
        <w:t>i</w:t>
      </w:r>
      <w:r w:rsidR="0038492A">
        <w:t xml:space="preserve">nternet address: </w:t>
      </w:r>
    </w:p>
    <w:p w14:paraId="66D0FBCC" w14:textId="77777777" w:rsidR="0038492A" w:rsidRDefault="0038492A" w:rsidP="0038492A">
      <w:pPr>
        <w:pStyle w:val="ListBulletLvl34"/>
      </w:pPr>
      <w:r>
        <w:t>http://www.</w:t>
      </w:r>
      <w:r w:rsidR="00D1744C">
        <w:t>uline.com/BL_1053/Shockwatch</w:t>
      </w:r>
    </w:p>
    <w:p w14:paraId="66D0FBCD" w14:textId="77777777" w:rsidR="000F6D86" w:rsidRPr="004D6E2B" w:rsidRDefault="000F6D86" w:rsidP="004D6E2B">
      <w:pPr>
        <w:pStyle w:val="Heading2"/>
      </w:pPr>
      <w:bookmarkStart w:id="416" w:name="_Toc459888789"/>
      <w:bookmarkStart w:id="417" w:name="_Toc324857011"/>
      <w:bookmarkStart w:id="418" w:name="_Toc324858368"/>
      <w:bookmarkStart w:id="419" w:name="_Toc324859657"/>
      <w:bookmarkStart w:id="420" w:name="_Toc324860478"/>
      <w:bookmarkStart w:id="421" w:name="_Toc324861355"/>
      <w:bookmarkStart w:id="422" w:name="_Toc324862110"/>
      <w:bookmarkStart w:id="423" w:name="_Toc324862226"/>
      <w:bookmarkStart w:id="424" w:name="_Toc324863087"/>
      <w:bookmarkStart w:id="425" w:name="_Toc324863331"/>
      <w:bookmarkStart w:id="426" w:name="_Toc365037059"/>
      <w:r w:rsidRPr="004D6E2B">
        <w:t xml:space="preserve">Reporting </w:t>
      </w:r>
      <w:r w:rsidR="00B43A91">
        <w:t>Discrepancies to include incidents, damage or loss</w:t>
      </w:r>
      <w:bookmarkEnd w:id="416"/>
      <w:r w:rsidR="00B43A91">
        <w:t xml:space="preserve"> </w:t>
      </w:r>
      <w:bookmarkEnd w:id="417"/>
      <w:bookmarkEnd w:id="418"/>
      <w:bookmarkEnd w:id="419"/>
      <w:bookmarkEnd w:id="420"/>
      <w:bookmarkEnd w:id="421"/>
      <w:bookmarkEnd w:id="422"/>
      <w:bookmarkEnd w:id="423"/>
      <w:bookmarkEnd w:id="424"/>
      <w:bookmarkEnd w:id="425"/>
      <w:bookmarkEnd w:id="426"/>
    </w:p>
    <w:p w14:paraId="66D0FBCE" w14:textId="2DC43C92" w:rsidR="000F6D86" w:rsidRPr="00686ADC" w:rsidRDefault="00B43A91" w:rsidP="000F6D86">
      <w:pPr>
        <w:pStyle w:val="BodyTextLvl2"/>
        <w:rPr>
          <w:rStyle w:val="BodyTextChar"/>
        </w:rPr>
      </w:pPr>
      <w:r w:rsidRPr="00A93805">
        <w:t xml:space="preserve">Any discrepancy found during shipping or on receipt of cargo should be reported using the </w:t>
      </w:r>
      <w:r w:rsidRPr="00EF74EA">
        <w:rPr>
          <w:i/>
        </w:rPr>
        <w:t xml:space="preserve">Cargo Disposition Report </w:t>
      </w:r>
      <w:r w:rsidRPr="00A93805">
        <w:t>(</w:t>
      </w:r>
      <w:r>
        <w:t>TL-FRM-0035</w:t>
      </w:r>
      <w:r w:rsidRPr="00A93805">
        <w:t>).</w:t>
      </w:r>
      <w:r>
        <w:t xml:space="preserve"> </w:t>
      </w:r>
      <w:r w:rsidR="00BA3434">
        <w:t>C</w:t>
      </w:r>
      <w:r w:rsidR="000F6D86">
        <w:t xml:space="preserve">argo damage </w:t>
      </w:r>
      <w:r w:rsidR="00BA3434">
        <w:t xml:space="preserve">must be reported </w:t>
      </w:r>
      <w:r w:rsidR="000F6D86">
        <w:t>as soon as found</w:t>
      </w:r>
      <w:r w:rsidR="00C66138">
        <w:t xml:space="preserve">. </w:t>
      </w:r>
      <w:r w:rsidR="000F6D86">
        <w:t xml:space="preserve">Make reports directly to the T&amp;L </w:t>
      </w:r>
      <w:r w:rsidR="002B1AF6">
        <w:t xml:space="preserve">Logistics POC assigned to the </w:t>
      </w:r>
      <w:r w:rsidR="00581FB1">
        <w:t>subcontractor</w:t>
      </w:r>
      <w:r w:rsidR="002B1AF6">
        <w:t xml:space="preserve">. </w:t>
      </w:r>
      <w:r w:rsidR="000F6D86">
        <w:t xml:space="preserve">For retrograde cargo, report damage or loss to the Port Hueneme Operations </w:t>
      </w:r>
      <w:r w:rsidR="003F14CA">
        <w:t xml:space="preserve">manager </w:t>
      </w:r>
      <w:r w:rsidR="000F6D86">
        <w:t xml:space="preserve">or Port Hueneme Cargo </w:t>
      </w:r>
      <w:r w:rsidR="003F14CA">
        <w:t>supervisor via e</w:t>
      </w:r>
      <w:r w:rsidR="000F6D86">
        <w:t>mail</w:t>
      </w:r>
      <w:r w:rsidR="003F14CA">
        <w:t>,</w:t>
      </w:r>
      <w:r w:rsidR="008C376A">
        <w:t xml:space="preserve"> at</w:t>
      </w:r>
      <w:r w:rsidR="000F6D86" w:rsidRPr="00686ADC">
        <w:rPr>
          <w:rStyle w:val="BodyTextChar"/>
        </w:rPr>
        <w:t xml:space="preserve"> PH-Carg</w:t>
      </w:r>
      <w:r w:rsidR="005A0B92">
        <w:rPr>
          <w:rStyle w:val="BodyTextChar"/>
        </w:rPr>
        <w:t>o</w:t>
      </w:r>
      <w:hyperlink r:id="rId24" w:history="1">
        <w:r w:rsidR="008C376A" w:rsidRPr="00686ADC">
          <w:rPr>
            <w:rStyle w:val="BodyTextChar"/>
          </w:rPr>
          <w:t>Ops@usap.gov</w:t>
        </w:r>
      </w:hyperlink>
      <w:r w:rsidR="004A2F01">
        <w:rPr>
          <w:rStyle w:val="BodyTextChar"/>
        </w:rPr>
        <w:t>.</w:t>
      </w:r>
    </w:p>
    <w:p w14:paraId="66D0FBCF" w14:textId="77777777" w:rsidR="000F6D86" w:rsidRDefault="000F6D86" w:rsidP="000F6D86">
      <w:pPr>
        <w:pStyle w:val="BodyTextLvl2"/>
      </w:pPr>
      <w:r>
        <w:t>Collect digital images whenever possible</w:t>
      </w:r>
      <w:r w:rsidR="00C66138">
        <w:t xml:space="preserve">. </w:t>
      </w:r>
      <w:r>
        <w:t>Send an email with attached digi</w:t>
      </w:r>
      <w:r w:rsidR="006F319D">
        <w:t xml:space="preserve">tal </w:t>
      </w:r>
      <w:r>
        <w:t>pic</w:t>
      </w:r>
      <w:r w:rsidR="006F319D">
        <w:t>ture</w:t>
      </w:r>
      <w:r>
        <w:t xml:space="preserve">s to the </w:t>
      </w:r>
      <w:r w:rsidR="00AE0C1F">
        <w:t>ASC Logistics POC</w:t>
      </w:r>
      <w:r w:rsidR="00C66138">
        <w:t xml:space="preserve">. </w:t>
      </w:r>
      <w:r>
        <w:t xml:space="preserve">Material or cargo </w:t>
      </w:r>
      <w:r w:rsidR="004A2F01">
        <w:t xml:space="preserve">that </w:t>
      </w:r>
      <w:r>
        <w:t xml:space="preserve">never arrives (loss), or </w:t>
      </w:r>
      <w:r w:rsidR="004A2F01">
        <w:t xml:space="preserve">that </w:t>
      </w:r>
      <w:r>
        <w:t>is not available as scheduled, should also be reported in an email</w:t>
      </w:r>
      <w:r w:rsidR="00C66138">
        <w:t>.</w:t>
      </w:r>
    </w:p>
    <w:p w14:paraId="66D0FBD0" w14:textId="77777777" w:rsidR="000F6D86" w:rsidRPr="00FC0C02" w:rsidRDefault="000F6D86" w:rsidP="00FC0C02">
      <w:pPr>
        <w:pStyle w:val="Note"/>
      </w:pPr>
      <w:r w:rsidRPr="00FC0C02">
        <w:t xml:space="preserve">Refer to </w:t>
      </w:r>
      <w:r w:rsidRPr="00686ADC">
        <w:rPr>
          <w:i/>
        </w:rPr>
        <w:t>Cargo Disposition Reporting</w:t>
      </w:r>
      <w:r w:rsidRPr="00FC0C02">
        <w:t xml:space="preserve"> </w:t>
      </w:r>
      <w:r w:rsidR="004A2F01" w:rsidRPr="00686ADC">
        <w:rPr>
          <w:i/>
        </w:rPr>
        <w:t>Procedure</w:t>
      </w:r>
      <w:r w:rsidR="004A2F01">
        <w:t xml:space="preserve"> </w:t>
      </w:r>
      <w:r w:rsidRPr="00FC0C02">
        <w:t>(</w:t>
      </w:r>
      <w:r w:rsidR="004A2F01">
        <w:t>TL-SOP-0004)</w:t>
      </w:r>
      <w:r w:rsidRPr="00FC0C02">
        <w:t xml:space="preserve"> for more complete details</w:t>
      </w:r>
      <w:r w:rsidR="003F14CA">
        <w:t>.</w:t>
      </w:r>
    </w:p>
    <w:p w14:paraId="66D0FBD1" w14:textId="77777777" w:rsidR="000F6D86" w:rsidRDefault="000F6D86" w:rsidP="000F6D86">
      <w:pPr>
        <w:pStyle w:val="BodyTextLvl2"/>
      </w:pPr>
      <w:r>
        <w:t>Each report of damage or loss is investigated to determine the extent of damage, the cause of damage and</w:t>
      </w:r>
      <w:r w:rsidR="003F14CA">
        <w:t>,</w:t>
      </w:r>
      <w:r>
        <w:t xml:space="preserve"> if possible, the location where the damage occurred</w:t>
      </w:r>
      <w:r w:rsidR="00C66138">
        <w:t xml:space="preserve">. </w:t>
      </w:r>
      <w:r>
        <w:t>Completed reports are</w:t>
      </w:r>
      <w:r w:rsidR="003E5C86">
        <w:t xml:space="preserve"> forwarded to the T&amp;L Manager</w:t>
      </w:r>
      <w:r w:rsidR="00C66138">
        <w:t xml:space="preserve">. </w:t>
      </w:r>
      <w:r>
        <w:t xml:space="preserve">The objective is to identify the nature and frequency of occurrences so </w:t>
      </w:r>
      <w:r w:rsidR="004A2F01">
        <w:t xml:space="preserve">that </w:t>
      </w:r>
      <w:r>
        <w:t>process and performance may be adjusted</w:t>
      </w:r>
      <w:r w:rsidR="004A2F01">
        <w:t xml:space="preserve"> (</w:t>
      </w:r>
      <w:r>
        <w:t>as required</w:t>
      </w:r>
      <w:r w:rsidR="004A2F01">
        <w:t xml:space="preserve">) </w:t>
      </w:r>
      <w:r>
        <w:t>to prevent future damage</w:t>
      </w:r>
      <w:r w:rsidR="00C66138">
        <w:t>.</w:t>
      </w:r>
    </w:p>
    <w:p w14:paraId="66D0FBD2" w14:textId="77777777" w:rsidR="000F6D86" w:rsidRPr="004D6E2B" w:rsidRDefault="000F6D86" w:rsidP="004D6E2B">
      <w:pPr>
        <w:pStyle w:val="Heading2"/>
      </w:pPr>
      <w:bookmarkStart w:id="427" w:name="_Toc324857012"/>
      <w:bookmarkStart w:id="428" w:name="_Toc324858369"/>
      <w:bookmarkStart w:id="429" w:name="_Toc324859658"/>
      <w:bookmarkStart w:id="430" w:name="_Toc324860479"/>
      <w:bookmarkStart w:id="431" w:name="_Toc324861356"/>
      <w:bookmarkStart w:id="432" w:name="_Toc324862111"/>
      <w:bookmarkStart w:id="433" w:name="_Toc324862227"/>
      <w:bookmarkStart w:id="434" w:name="_Toc324863088"/>
      <w:bookmarkStart w:id="435" w:name="_Toc324863332"/>
      <w:bookmarkStart w:id="436" w:name="_Toc365037060"/>
      <w:bookmarkStart w:id="437" w:name="_Toc459888790"/>
      <w:r w:rsidRPr="004D6E2B">
        <w:t xml:space="preserve">Insurance </w:t>
      </w:r>
      <w:r w:rsidR="004A2F01">
        <w:t xml:space="preserve">and </w:t>
      </w:r>
      <w:r w:rsidRPr="004D6E2B">
        <w:t>Customs</w:t>
      </w:r>
      <w:bookmarkEnd w:id="427"/>
      <w:bookmarkEnd w:id="428"/>
      <w:bookmarkEnd w:id="429"/>
      <w:bookmarkEnd w:id="430"/>
      <w:bookmarkEnd w:id="431"/>
      <w:bookmarkEnd w:id="432"/>
      <w:bookmarkEnd w:id="433"/>
      <w:bookmarkEnd w:id="434"/>
      <w:bookmarkEnd w:id="435"/>
      <w:bookmarkEnd w:id="436"/>
      <w:bookmarkEnd w:id="437"/>
    </w:p>
    <w:p w14:paraId="66D0FBD3" w14:textId="77777777" w:rsidR="000F6D86" w:rsidRDefault="00AE0C1F" w:rsidP="000F6D86">
      <w:pPr>
        <w:pStyle w:val="BodyTextLvl2"/>
      </w:pPr>
      <w:r>
        <w:t xml:space="preserve">General Contractors </w:t>
      </w:r>
      <w:r w:rsidR="000F6D86">
        <w:t>are responsible for insuring their own shipments</w:t>
      </w:r>
      <w:r w:rsidR="00C66138">
        <w:t xml:space="preserve">. </w:t>
      </w:r>
      <w:r w:rsidR="000F6D86">
        <w:t>The insured value should be as high as the current replacement value of the material</w:t>
      </w:r>
      <w:r w:rsidR="00C66138">
        <w:t xml:space="preserve">. </w:t>
      </w:r>
      <w:r w:rsidR="000F6D86">
        <w:t>Except for military transport, items may be insured at any point during transit</w:t>
      </w:r>
      <w:r w:rsidR="00C66138">
        <w:t xml:space="preserve">. </w:t>
      </w:r>
      <w:r w:rsidR="000F6D86">
        <w:t>It is solely the shipper’s responsibility to accurately describe the contents and declare the value of shipments</w:t>
      </w:r>
      <w:r w:rsidR="00C66138">
        <w:t>.</w:t>
      </w:r>
      <w:r w:rsidR="006F319D">
        <w:t xml:space="preserve"> </w:t>
      </w:r>
      <w:r w:rsidR="004A2F01" w:rsidRPr="00686ADC">
        <w:rPr>
          <w:i/>
        </w:rPr>
        <w:t xml:space="preserve">The </w:t>
      </w:r>
      <w:r w:rsidR="000F6D86" w:rsidRPr="00686ADC">
        <w:rPr>
          <w:i/>
        </w:rPr>
        <w:t>Antarctic Support Contract cannot and will not make this declaration</w:t>
      </w:r>
      <w:r w:rsidR="00C66138" w:rsidRPr="00686ADC">
        <w:rPr>
          <w:i/>
        </w:rPr>
        <w:t>.</w:t>
      </w:r>
    </w:p>
    <w:p w14:paraId="66D0FBD4" w14:textId="77777777" w:rsidR="000F6D86" w:rsidRDefault="000F6D86" w:rsidP="00FC0C02">
      <w:pPr>
        <w:pStyle w:val="Heading3"/>
      </w:pPr>
      <w:bookmarkStart w:id="438" w:name="_Toc324857013"/>
      <w:bookmarkStart w:id="439" w:name="_Toc324858370"/>
      <w:bookmarkStart w:id="440" w:name="_Toc324859659"/>
      <w:bookmarkStart w:id="441" w:name="_Toc324860480"/>
      <w:bookmarkStart w:id="442" w:name="_Toc324861357"/>
      <w:bookmarkStart w:id="443" w:name="_Toc324862112"/>
      <w:bookmarkStart w:id="444" w:name="_Toc324862228"/>
      <w:bookmarkStart w:id="445" w:name="_Toc324863089"/>
      <w:bookmarkStart w:id="446" w:name="_Toc324863333"/>
      <w:bookmarkStart w:id="447" w:name="_Toc365037061"/>
      <w:bookmarkStart w:id="448" w:name="_Toc459888791"/>
      <w:r>
        <w:t>Customs Value</w:t>
      </w:r>
      <w:bookmarkEnd w:id="438"/>
      <w:bookmarkEnd w:id="439"/>
      <w:bookmarkEnd w:id="440"/>
      <w:bookmarkEnd w:id="441"/>
      <w:bookmarkEnd w:id="442"/>
      <w:bookmarkEnd w:id="443"/>
      <w:bookmarkEnd w:id="444"/>
      <w:bookmarkEnd w:id="445"/>
      <w:bookmarkEnd w:id="446"/>
      <w:bookmarkEnd w:id="447"/>
      <w:bookmarkEnd w:id="448"/>
    </w:p>
    <w:p w14:paraId="66D0FBD5" w14:textId="77777777" w:rsidR="000F6D86" w:rsidRDefault="000F6D86" w:rsidP="006F319D">
      <w:pPr>
        <w:pStyle w:val="BodyTextLvl34"/>
      </w:pPr>
      <w:r>
        <w:t>The insured value is not the same as the Customs value</w:t>
      </w:r>
      <w:r w:rsidR="00C66138">
        <w:t xml:space="preserve">. </w:t>
      </w:r>
      <w:r>
        <w:t>The declared Customs value should be the actual market value</w:t>
      </w:r>
      <w:r w:rsidR="004A2F01">
        <w:t>; t</w:t>
      </w:r>
      <w:r>
        <w:t>hat is, the value of the item in its present condition and current age — the blue-book value</w:t>
      </w:r>
      <w:r w:rsidR="00C66138">
        <w:t>.</w:t>
      </w:r>
    </w:p>
    <w:p w14:paraId="66D0FBD6" w14:textId="77777777" w:rsidR="000F6D86" w:rsidRDefault="000F6D86" w:rsidP="006F319D">
      <w:pPr>
        <w:pStyle w:val="BodyTextLvl34"/>
      </w:pPr>
      <w:r>
        <w:t>Provide the actual market value on Customs forms for Chile and New Zealand</w:t>
      </w:r>
      <w:r w:rsidR="00C66138">
        <w:t xml:space="preserve">. </w:t>
      </w:r>
      <w:r>
        <w:t xml:space="preserve">This is the same value reported when using </w:t>
      </w:r>
      <w:r w:rsidRPr="00686ADC">
        <w:rPr>
          <w:i/>
        </w:rPr>
        <w:t>Cargo Disposition Report</w:t>
      </w:r>
      <w:r>
        <w:t xml:space="preserve"> (</w:t>
      </w:r>
      <w:r w:rsidR="004A2F01">
        <w:t>TL-FRM-</w:t>
      </w:r>
      <w:r w:rsidR="004A2F01">
        <w:lastRenderedPageBreak/>
        <w:t>0035)</w:t>
      </w:r>
      <w:r w:rsidR="00C66138">
        <w:t xml:space="preserve">. </w:t>
      </w:r>
      <w:r>
        <w:t>It is the shipper’s responsibility to accurately describe contents and declare value</w:t>
      </w:r>
      <w:r w:rsidR="003F14CA">
        <w:t>.</w:t>
      </w:r>
    </w:p>
    <w:p w14:paraId="66D0FBD7" w14:textId="77777777" w:rsidR="000F6D86" w:rsidRPr="00FC0C02" w:rsidRDefault="000F6D86" w:rsidP="006F319D">
      <w:pPr>
        <w:pStyle w:val="Note"/>
      </w:pPr>
      <w:r w:rsidRPr="00FC0C02">
        <w:t xml:space="preserve">Refer to </w:t>
      </w:r>
      <w:r w:rsidRPr="00686ADC">
        <w:rPr>
          <w:i/>
        </w:rPr>
        <w:t>Shipping Retrograde Cargo</w:t>
      </w:r>
      <w:r w:rsidRPr="00FC0C02">
        <w:t xml:space="preserve"> (</w:t>
      </w:r>
      <w:r w:rsidR="004A2F01">
        <w:t>TL-MAN-0010</w:t>
      </w:r>
      <w:r w:rsidRPr="00FC0C02">
        <w:t>) for more complete details</w:t>
      </w:r>
      <w:r w:rsidR="003F14CA">
        <w:t>.</w:t>
      </w:r>
    </w:p>
    <w:p w14:paraId="66D0FBD8" w14:textId="77777777" w:rsidR="00FC0C02" w:rsidRDefault="000F6D86" w:rsidP="006F319D">
      <w:pPr>
        <w:pStyle w:val="BodyTextLvl34"/>
      </w:pPr>
      <w:r>
        <w:t>The US Customs Office will scrutinize high-dollar value shipments more closely than less expensive cargo</w:t>
      </w:r>
      <w:r w:rsidR="00C66138">
        <w:t xml:space="preserve">. </w:t>
      </w:r>
      <w:r>
        <w:t>When the cargo value reaches a certain dollar threshold, Customs personnel give the shipment more attention and ask more questions</w:t>
      </w:r>
      <w:r w:rsidR="00C66138">
        <w:t xml:space="preserve">. </w:t>
      </w:r>
      <w:r>
        <w:t>That takes more time</w:t>
      </w:r>
      <w:r w:rsidR="006F319D">
        <w:t>,</w:t>
      </w:r>
      <w:r>
        <w:t xml:space="preserve"> so using the replacement cost (typically more expensive), rather than the current market value</w:t>
      </w:r>
      <w:r w:rsidR="009039DF">
        <w:t>,</w:t>
      </w:r>
      <w:r>
        <w:t xml:space="preserve"> may delay clearing Customs</w:t>
      </w:r>
      <w:r w:rsidR="00C66138">
        <w:t xml:space="preserve">. </w:t>
      </w:r>
      <w:r>
        <w:t>The same is true for retrograde return of equipment</w:t>
      </w:r>
      <w:r w:rsidR="00C66138">
        <w:t xml:space="preserve">. </w:t>
      </w:r>
      <w:r>
        <w:t>When US Customs identifies incoming shipments of highly technical equipment, they may specify a need for an import license</w:t>
      </w:r>
      <w:r w:rsidR="00C66138">
        <w:t xml:space="preserve">. </w:t>
      </w:r>
      <w:r>
        <w:t>While the actual incidence is low in the USAP, proper identification and declaration is very important</w:t>
      </w:r>
      <w:r w:rsidR="00C66138">
        <w:t>.</w:t>
      </w:r>
    </w:p>
    <w:p w14:paraId="66D0FBD9" w14:textId="77777777" w:rsidR="000F6D86" w:rsidRPr="0056285A" w:rsidRDefault="006F319D" w:rsidP="00FC0C02">
      <w:pPr>
        <w:pStyle w:val="Heading3"/>
        <w:rPr>
          <w:color w:val="000000"/>
        </w:rPr>
      </w:pPr>
      <w:bookmarkStart w:id="449" w:name="_Toc324857014"/>
      <w:bookmarkStart w:id="450" w:name="_Toc324858371"/>
      <w:bookmarkStart w:id="451" w:name="_Toc324859660"/>
      <w:bookmarkStart w:id="452" w:name="_Toc324860481"/>
      <w:bookmarkStart w:id="453" w:name="_Toc324861358"/>
      <w:bookmarkStart w:id="454" w:name="_Toc324862113"/>
      <w:bookmarkStart w:id="455" w:name="_Toc324862229"/>
      <w:bookmarkStart w:id="456" w:name="_Toc324863090"/>
      <w:bookmarkStart w:id="457" w:name="_Toc324863334"/>
      <w:bookmarkStart w:id="458" w:name="_Toc365037062"/>
      <w:bookmarkStart w:id="459" w:name="_Toc459888792"/>
      <w:r w:rsidRPr="0056285A">
        <w:rPr>
          <w:color w:val="000000"/>
        </w:rPr>
        <w:t>Import/Export Licens</w:t>
      </w:r>
      <w:bookmarkEnd w:id="449"/>
      <w:bookmarkEnd w:id="450"/>
      <w:bookmarkEnd w:id="451"/>
      <w:bookmarkEnd w:id="452"/>
      <w:bookmarkEnd w:id="453"/>
      <w:bookmarkEnd w:id="454"/>
      <w:bookmarkEnd w:id="455"/>
      <w:bookmarkEnd w:id="456"/>
      <w:bookmarkEnd w:id="457"/>
      <w:r w:rsidR="007F213F">
        <w:rPr>
          <w:color w:val="000000"/>
        </w:rPr>
        <w:t>ing</w:t>
      </w:r>
      <w:bookmarkEnd w:id="458"/>
      <w:bookmarkEnd w:id="459"/>
    </w:p>
    <w:p w14:paraId="66D0FBDA" w14:textId="77777777" w:rsidR="009039DF" w:rsidRDefault="007F213F" w:rsidP="006F319D">
      <w:pPr>
        <w:pStyle w:val="BodyTextLvl34"/>
      </w:pPr>
      <w:r>
        <w:t xml:space="preserve">Participants are responsible for compliance with </w:t>
      </w:r>
      <w:r w:rsidR="003F14CA">
        <w:t>all relevant U</w:t>
      </w:r>
      <w:r>
        <w:t>S and foreign government export and import authorities and for obtaining any required export or import permits, licenses, or other authorizations.</w:t>
      </w:r>
      <w:r w:rsidR="007458FF">
        <w:t xml:space="preserve"> </w:t>
      </w:r>
      <w:r>
        <w:t>Please refer to the cognizant agency</w:t>
      </w:r>
      <w:r w:rsidR="009039DF">
        <w:t xml:space="preserve"> or agencies </w:t>
      </w:r>
      <w:r>
        <w:t xml:space="preserve">to confirm whether cargo requires a special authorization for exportation to or importation from Antarctica. Relevant US </w:t>
      </w:r>
      <w:r w:rsidR="003F14CA">
        <w:t>g</w:t>
      </w:r>
      <w:r>
        <w:t>overnment agencies may include</w:t>
      </w:r>
      <w:r w:rsidR="009039DF">
        <w:t>,</w:t>
      </w:r>
      <w:r>
        <w:t xml:space="preserve"> but are not limited to</w:t>
      </w:r>
      <w:r w:rsidR="009039DF">
        <w:t>, the following</w:t>
      </w:r>
      <w:r>
        <w:t xml:space="preserve">: </w:t>
      </w:r>
    </w:p>
    <w:p w14:paraId="66D0FBDB" w14:textId="77777777" w:rsidR="009039DF" w:rsidRDefault="007F213F" w:rsidP="00686ADC">
      <w:pPr>
        <w:pStyle w:val="ListBulletLvl34"/>
      </w:pPr>
      <w:r>
        <w:t>US Department of Commerce (</w:t>
      </w:r>
      <w:r w:rsidR="009039DF" w:rsidRPr="00686ADC">
        <w:t>www.bis.doc.gov</w:t>
      </w:r>
      <w:r>
        <w:t>)</w:t>
      </w:r>
    </w:p>
    <w:p w14:paraId="66D0FBDC" w14:textId="77777777" w:rsidR="009039DF" w:rsidRDefault="007F213F" w:rsidP="00686ADC">
      <w:pPr>
        <w:pStyle w:val="ListBulletLvl34"/>
      </w:pPr>
      <w:r>
        <w:t>US Department of State (</w:t>
      </w:r>
      <w:r w:rsidR="009039DF" w:rsidRPr="00686ADC">
        <w:t>www.pmddtc.state.gov</w:t>
      </w:r>
      <w:r>
        <w:t>)</w:t>
      </w:r>
    </w:p>
    <w:p w14:paraId="66D0FBDD" w14:textId="77777777" w:rsidR="009039DF" w:rsidRDefault="007F213F" w:rsidP="00686ADC">
      <w:pPr>
        <w:pStyle w:val="ListBulletLvl34"/>
      </w:pPr>
      <w:r>
        <w:t>Nuclear Regulatory Commission (</w:t>
      </w:r>
      <w:r w:rsidR="009039DF" w:rsidRPr="00686ADC">
        <w:t>www.nrc.gov</w:t>
      </w:r>
      <w:r>
        <w:t>)</w:t>
      </w:r>
    </w:p>
    <w:p w14:paraId="66D0FBDE" w14:textId="77777777" w:rsidR="009039DF" w:rsidRDefault="007F213F" w:rsidP="00686ADC">
      <w:pPr>
        <w:pStyle w:val="ListBulletLvl34"/>
      </w:pPr>
      <w:r>
        <w:t>Bureau of Alcohol, Tobacco, Firearms, and Explosives (</w:t>
      </w:r>
      <w:r w:rsidR="009039DF" w:rsidRPr="00686ADC">
        <w:t>www.atf.gov</w:t>
      </w:r>
      <w:r>
        <w:t>)</w:t>
      </w:r>
    </w:p>
    <w:p w14:paraId="66D0FBDF" w14:textId="77777777" w:rsidR="009039DF" w:rsidRDefault="007F213F" w:rsidP="00686ADC">
      <w:pPr>
        <w:pStyle w:val="ListBulletLvl34"/>
      </w:pPr>
      <w:r>
        <w:t>US Food and Drug Administration (</w:t>
      </w:r>
      <w:r w:rsidR="009039DF" w:rsidRPr="00686ADC">
        <w:t>www.fda.gov</w:t>
      </w:r>
      <w:r>
        <w:t>)</w:t>
      </w:r>
    </w:p>
    <w:p w14:paraId="66D0FBE0" w14:textId="77777777" w:rsidR="009039DF" w:rsidRDefault="007F213F" w:rsidP="00686ADC">
      <w:pPr>
        <w:pStyle w:val="ListBulletLvl34"/>
      </w:pPr>
      <w:r>
        <w:t>US Drug Enforcement Administration (</w:t>
      </w:r>
      <w:r w:rsidR="009039DF" w:rsidRPr="00686ADC">
        <w:t>www.justice.gov/dea</w:t>
      </w:r>
      <w:r>
        <w:t>)</w:t>
      </w:r>
    </w:p>
    <w:p w14:paraId="66D0FBE1" w14:textId="77777777" w:rsidR="009039DF" w:rsidRDefault="007F213F" w:rsidP="00686ADC">
      <w:pPr>
        <w:pStyle w:val="ListBulletLvl34"/>
      </w:pPr>
      <w:r>
        <w:t>US Fish and Wildlife Service (</w:t>
      </w:r>
      <w:r w:rsidR="009039DF" w:rsidRPr="00686ADC">
        <w:t>www.fws.gov/international</w:t>
      </w:r>
      <w:r>
        <w:t>)</w:t>
      </w:r>
    </w:p>
    <w:p w14:paraId="66D0FBE2" w14:textId="77777777" w:rsidR="009039DF" w:rsidRDefault="007F213F" w:rsidP="00686ADC">
      <w:pPr>
        <w:pStyle w:val="ListBulletLvl34"/>
      </w:pPr>
      <w:r>
        <w:t>US Department of Agriculture (</w:t>
      </w:r>
      <w:r w:rsidR="009039DF" w:rsidRPr="00686ADC">
        <w:t>www.usda.gov</w:t>
      </w:r>
      <w:r>
        <w:t>)</w:t>
      </w:r>
    </w:p>
    <w:p w14:paraId="66D0FBE3" w14:textId="77777777" w:rsidR="000F6D86" w:rsidRDefault="007F213F" w:rsidP="00686ADC">
      <w:pPr>
        <w:pStyle w:val="ListBulletLvl34"/>
      </w:pPr>
      <w:r>
        <w:t>USDA Animal and Plant Health Inspection Service (</w:t>
      </w:r>
      <w:r w:rsidR="009039DF" w:rsidRPr="00686ADC">
        <w:t>www.aphis.usda.gov</w:t>
      </w:r>
      <w:r>
        <w:t>)</w:t>
      </w:r>
    </w:p>
    <w:p w14:paraId="66D0FBE4" w14:textId="77777777" w:rsidR="000F6D86" w:rsidRDefault="000F6D86" w:rsidP="00FC0C02">
      <w:pPr>
        <w:pStyle w:val="Heading3"/>
      </w:pPr>
      <w:bookmarkStart w:id="460" w:name="_Toc324857015"/>
      <w:bookmarkStart w:id="461" w:name="_Toc324858372"/>
      <w:bookmarkStart w:id="462" w:name="_Toc324859661"/>
      <w:bookmarkStart w:id="463" w:name="_Toc324860482"/>
      <w:bookmarkStart w:id="464" w:name="_Toc324861359"/>
      <w:bookmarkStart w:id="465" w:name="_Toc324862114"/>
      <w:bookmarkStart w:id="466" w:name="_Toc324862230"/>
      <w:bookmarkStart w:id="467" w:name="_Toc324863091"/>
      <w:bookmarkStart w:id="468" w:name="_Toc324863335"/>
      <w:bookmarkStart w:id="469" w:name="_Toc365037063"/>
      <w:bookmarkStart w:id="470" w:name="_Toc459888793"/>
      <w:r>
        <w:t>Padlocks</w:t>
      </w:r>
      <w:bookmarkEnd w:id="460"/>
      <w:bookmarkEnd w:id="461"/>
      <w:bookmarkEnd w:id="462"/>
      <w:bookmarkEnd w:id="463"/>
      <w:bookmarkEnd w:id="464"/>
      <w:bookmarkEnd w:id="465"/>
      <w:bookmarkEnd w:id="466"/>
      <w:bookmarkEnd w:id="467"/>
      <w:bookmarkEnd w:id="468"/>
      <w:bookmarkEnd w:id="469"/>
      <w:bookmarkEnd w:id="470"/>
    </w:p>
    <w:p w14:paraId="66D0FBE5" w14:textId="77777777" w:rsidR="000F6D86" w:rsidRDefault="000F6D86" w:rsidP="006F319D">
      <w:pPr>
        <w:pStyle w:val="BodyTextLvl34"/>
      </w:pPr>
      <w:r>
        <w:t>Some shippers send cargo to Antarctica in locked containers</w:t>
      </w:r>
      <w:r w:rsidR="00C66138">
        <w:t xml:space="preserve">. </w:t>
      </w:r>
      <w:r>
        <w:t xml:space="preserve">Both US and </w:t>
      </w:r>
      <w:r w:rsidR="006F319D">
        <w:t xml:space="preserve">foreign </w:t>
      </w:r>
      <w:r w:rsidR="009039DF">
        <w:t>C</w:t>
      </w:r>
      <w:r w:rsidR="006F319D">
        <w:t xml:space="preserve">ustoms </w:t>
      </w:r>
      <w:r>
        <w:t>agents can and do cut off padlocks to inspect the contents</w:t>
      </w:r>
      <w:r w:rsidR="00C66138">
        <w:t xml:space="preserve">. </w:t>
      </w:r>
      <w:r>
        <w:t>Serialized seals are recommended in lieu of padlocks</w:t>
      </w:r>
      <w:r w:rsidR="00C66138">
        <w:t>.</w:t>
      </w:r>
      <w:r w:rsidR="00AE0C1F">
        <w:t xml:space="preserve">  Any container may be inspected at any point in the transportation </w:t>
      </w:r>
      <w:r w:rsidR="00A611EB">
        <w:t>chain;</w:t>
      </w:r>
      <w:r w:rsidR="00AE0C1F">
        <w:t xml:space="preserve"> serialized seals will be replaced if removed for inspection.</w:t>
      </w:r>
    </w:p>
    <w:p w14:paraId="66D0FBE6" w14:textId="77777777" w:rsidR="007574A4" w:rsidRDefault="007574A4" w:rsidP="007574A4">
      <w:pPr>
        <w:pStyle w:val="Heading1"/>
      </w:pPr>
      <w:bookmarkStart w:id="471" w:name="_Toc324857016"/>
      <w:bookmarkStart w:id="472" w:name="_Toc324858373"/>
      <w:bookmarkStart w:id="473" w:name="_Toc324859662"/>
      <w:bookmarkStart w:id="474" w:name="_Toc324860483"/>
      <w:bookmarkStart w:id="475" w:name="_Toc324861360"/>
      <w:bookmarkStart w:id="476" w:name="_Toc324862115"/>
      <w:bookmarkStart w:id="477" w:name="_Toc324862231"/>
      <w:bookmarkStart w:id="478" w:name="_Toc324863092"/>
      <w:bookmarkStart w:id="479" w:name="_Toc324863336"/>
      <w:bookmarkStart w:id="480" w:name="_Toc365037064"/>
      <w:bookmarkStart w:id="481" w:name="_Toc459888794"/>
      <w:r>
        <w:t>Shipping Dates</w:t>
      </w:r>
      <w:bookmarkEnd w:id="471"/>
      <w:bookmarkEnd w:id="472"/>
      <w:bookmarkEnd w:id="473"/>
      <w:bookmarkEnd w:id="474"/>
      <w:bookmarkEnd w:id="475"/>
      <w:bookmarkEnd w:id="476"/>
      <w:bookmarkEnd w:id="477"/>
      <w:bookmarkEnd w:id="478"/>
      <w:bookmarkEnd w:id="479"/>
      <w:bookmarkEnd w:id="480"/>
      <w:bookmarkEnd w:id="481"/>
    </w:p>
    <w:p w14:paraId="66D0FBE7" w14:textId="77777777" w:rsidR="007574A4" w:rsidRDefault="007574A4" w:rsidP="006F319D">
      <w:pPr>
        <w:pStyle w:val="BodyText"/>
      </w:pPr>
      <w:r>
        <w:t>Pre-shipment planning is essential to timely material delivery in Antarctica</w:t>
      </w:r>
      <w:r w:rsidR="00C66138">
        <w:t xml:space="preserve">. </w:t>
      </w:r>
      <w:r>
        <w:t>Advanced planning can help to reduce USAP transportation costs</w:t>
      </w:r>
      <w:r w:rsidR="009039DF">
        <w:t>,</w:t>
      </w:r>
      <w:r>
        <w:t xml:space="preserve"> while improving the probability of on</w:t>
      </w:r>
      <w:r w:rsidR="009039DF">
        <w:t>-</w:t>
      </w:r>
      <w:r>
        <w:t>time delivery</w:t>
      </w:r>
      <w:r w:rsidR="00C66138">
        <w:t xml:space="preserve">. </w:t>
      </w:r>
    </w:p>
    <w:p w14:paraId="66D0FBE8" w14:textId="77777777" w:rsidR="007574A4" w:rsidRPr="007574A4" w:rsidRDefault="007574A4" w:rsidP="006F319D">
      <w:pPr>
        <w:pStyle w:val="Note"/>
      </w:pPr>
      <w:r w:rsidRPr="007574A4">
        <w:lastRenderedPageBreak/>
        <w:t>Allow an additional 15 days lead time for hazardous or outsized materials</w:t>
      </w:r>
      <w:r w:rsidR="009039DF">
        <w:t xml:space="preserve"> in order to</w:t>
      </w:r>
      <w:r w:rsidRPr="007574A4">
        <w:t xml:space="preserve"> make each </w:t>
      </w:r>
      <w:r w:rsidR="003F14CA" w:rsidRPr="007574A4">
        <w:t xml:space="preserve">required delivery date </w:t>
      </w:r>
      <w:r w:rsidRPr="007574A4">
        <w:t>(RDD)</w:t>
      </w:r>
      <w:r w:rsidR="00C66138">
        <w:t>.</w:t>
      </w:r>
    </w:p>
    <w:p w14:paraId="66D0FBE9" w14:textId="77777777" w:rsidR="007574A4" w:rsidRDefault="007574A4" w:rsidP="006F319D">
      <w:pPr>
        <w:pStyle w:val="BodyText"/>
      </w:pPr>
      <w:r>
        <w:t>Please note that the material cut-off schedule changes as the vessel schedules are adjusted</w:t>
      </w:r>
      <w:r w:rsidR="00C66138">
        <w:t xml:space="preserve">. </w:t>
      </w:r>
      <w:r>
        <w:t xml:space="preserve">Before shipping materials to Port Hueneme, please confirm the required material cut-off dates with </w:t>
      </w:r>
      <w:r w:rsidR="009039DF">
        <w:t xml:space="preserve">the appropriate </w:t>
      </w:r>
      <w:r w:rsidR="00AE0C1F">
        <w:t>logistics</w:t>
      </w:r>
      <w:r>
        <w:t xml:space="preserve"> POC</w:t>
      </w:r>
      <w:r w:rsidR="00C66138">
        <w:t>.</w:t>
      </w:r>
    </w:p>
    <w:p w14:paraId="66D0FBEA" w14:textId="77777777" w:rsidR="007574A4" w:rsidRDefault="007574A4" w:rsidP="006F319D">
      <w:pPr>
        <w:pStyle w:val="BodyText"/>
      </w:pPr>
      <w:r>
        <w:t>Cargo enroute might be checked through Port Hueneme Operations</w:t>
      </w:r>
      <w:r w:rsidR="00C66138">
        <w:t>.</w:t>
      </w:r>
    </w:p>
    <w:p w14:paraId="66D0FBEB" w14:textId="77777777" w:rsidR="007574A4" w:rsidRPr="004D6E2B" w:rsidRDefault="007574A4" w:rsidP="004D6E2B">
      <w:pPr>
        <w:pStyle w:val="Heading2"/>
      </w:pPr>
      <w:bookmarkStart w:id="482" w:name="_Toc324857021"/>
      <w:bookmarkStart w:id="483" w:name="_Toc324858378"/>
      <w:bookmarkStart w:id="484" w:name="_Toc324859667"/>
      <w:bookmarkStart w:id="485" w:name="_Toc324860488"/>
      <w:bookmarkStart w:id="486" w:name="_Toc324861365"/>
      <w:bookmarkStart w:id="487" w:name="_Toc324862120"/>
      <w:bookmarkStart w:id="488" w:name="_Toc324862236"/>
      <w:bookmarkStart w:id="489" w:name="_Toc324863097"/>
      <w:bookmarkStart w:id="490" w:name="_Toc324863341"/>
      <w:bookmarkStart w:id="491" w:name="_Toc365037069"/>
      <w:bookmarkStart w:id="492" w:name="_Toc459888795"/>
      <w:r w:rsidRPr="004D6E2B">
        <w:t>R</w:t>
      </w:r>
      <w:r w:rsidR="009039DF">
        <w:t xml:space="preserve">equired </w:t>
      </w:r>
      <w:r w:rsidRPr="004D6E2B">
        <w:t>D</w:t>
      </w:r>
      <w:r w:rsidR="009039DF">
        <w:t xml:space="preserve">elivery </w:t>
      </w:r>
      <w:r w:rsidRPr="004D6E2B">
        <w:t>D</w:t>
      </w:r>
      <w:r w:rsidR="009039DF">
        <w:t>ate</w:t>
      </w:r>
      <w:r w:rsidRPr="004D6E2B">
        <w:t>, Continental Area</w:t>
      </w:r>
      <w:bookmarkEnd w:id="482"/>
      <w:bookmarkEnd w:id="483"/>
      <w:bookmarkEnd w:id="484"/>
      <w:bookmarkEnd w:id="485"/>
      <w:bookmarkEnd w:id="486"/>
      <w:bookmarkEnd w:id="487"/>
      <w:bookmarkEnd w:id="488"/>
      <w:bookmarkEnd w:id="489"/>
      <w:bookmarkEnd w:id="490"/>
      <w:bookmarkEnd w:id="491"/>
      <w:bookmarkEnd w:id="492"/>
    </w:p>
    <w:p w14:paraId="66D0FBEC" w14:textId="77777777" w:rsidR="007574A4" w:rsidRDefault="009039DF" w:rsidP="007574A4">
      <w:pPr>
        <w:pStyle w:val="BodyTextLvl2"/>
      </w:pPr>
      <w:r>
        <w:t>S</w:t>
      </w:r>
      <w:r w:rsidR="007574A4">
        <w:t xml:space="preserve">chedule a </w:t>
      </w:r>
      <w:r w:rsidR="001879BF">
        <w:t xml:space="preserve">required on-station </w:t>
      </w:r>
      <w:r w:rsidR="007574A4">
        <w:t xml:space="preserve">(ROS) date, </w:t>
      </w:r>
      <w:r w:rsidR="00AE0C1F">
        <w:t>which then</w:t>
      </w:r>
      <w:r w:rsidR="007574A4">
        <w:t xml:space="preserve"> determines when </w:t>
      </w:r>
      <w:r>
        <w:t xml:space="preserve">the </w:t>
      </w:r>
      <w:r w:rsidR="001879BF">
        <w:t xml:space="preserve">required delivery date </w:t>
      </w:r>
      <w:r w:rsidR="00EE5639">
        <w:t>(</w:t>
      </w:r>
      <w:r w:rsidR="007574A4">
        <w:t>RDD</w:t>
      </w:r>
      <w:r w:rsidR="00EE5639">
        <w:t>)</w:t>
      </w:r>
      <w:r w:rsidR="007574A4">
        <w:t xml:space="preserve"> </w:t>
      </w:r>
      <w:r>
        <w:t>must be met in</w:t>
      </w:r>
      <w:r w:rsidR="007574A4">
        <w:t xml:space="preserve"> Port Hueneme</w:t>
      </w:r>
      <w:r w:rsidR="00EE5639">
        <w:t>, CA</w:t>
      </w:r>
      <w:r w:rsidR="007574A4">
        <w:t xml:space="preserve"> to arrive in Antarctica on time</w:t>
      </w:r>
      <w:r w:rsidR="00C66138">
        <w:t xml:space="preserve">. </w:t>
      </w:r>
    </w:p>
    <w:p w14:paraId="66D0FBED" w14:textId="77777777" w:rsidR="007574A4" w:rsidRPr="007574A4" w:rsidRDefault="007574A4" w:rsidP="00CD1904">
      <w:pPr>
        <w:pStyle w:val="Note"/>
      </w:pPr>
      <w:r w:rsidRPr="007574A4">
        <w:t>Cargo may not meet its prescribed ROS date if the RDD is not met.</w:t>
      </w:r>
    </w:p>
    <w:p w14:paraId="66D0FBEE" w14:textId="77777777" w:rsidR="000F6D86" w:rsidRDefault="009039DF" w:rsidP="007574A4">
      <w:pPr>
        <w:pStyle w:val="BodyTextLvl2"/>
      </w:pPr>
      <w:r>
        <w:t xml:space="preserve">Table </w:t>
      </w:r>
      <w:r w:rsidR="00F35F65">
        <w:t>4</w:t>
      </w:r>
      <w:r>
        <w:t xml:space="preserve"> s</w:t>
      </w:r>
      <w:r w:rsidR="007574A4">
        <w:t>hows the ROS dates and RDD for</w:t>
      </w:r>
      <w:r w:rsidR="00A26E85">
        <w:t xml:space="preserve"> cargo shipments during the 201</w:t>
      </w:r>
      <w:r w:rsidR="00CD6ACB">
        <w:t>6</w:t>
      </w:r>
      <w:r w:rsidR="00A26E85">
        <w:t>-201</w:t>
      </w:r>
      <w:r w:rsidR="00CD6ACB">
        <w:t>7</w:t>
      </w:r>
      <w:r w:rsidR="00A26E85">
        <w:t xml:space="preserve"> </w:t>
      </w:r>
      <w:r w:rsidR="007574A4">
        <w:t>field</w:t>
      </w:r>
      <w:r w:rsidR="00A26E85">
        <w:t xml:space="preserve"> </w:t>
      </w:r>
      <w:r w:rsidR="007574A4">
        <w:t>season</w:t>
      </w:r>
      <w:r w:rsidR="00C66138">
        <w:t xml:space="preserve">. </w:t>
      </w:r>
      <w:r w:rsidR="007574A4">
        <w:t>Cargo that does not arrive within these prescribed guidelines may require COMAIR shipment</w:t>
      </w:r>
      <w:r w:rsidR="00C66138">
        <w:t xml:space="preserve">. </w:t>
      </w:r>
      <w:r w:rsidR="007574A4">
        <w:t>Shipping COMAIR is expensive and requires NSF approval</w:t>
      </w:r>
      <w:r w:rsidR="00C66138">
        <w:t>.</w:t>
      </w:r>
    </w:p>
    <w:p w14:paraId="66D0FBEF" w14:textId="77777777" w:rsidR="00BE3717" w:rsidRDefault="00BE3717" w:rsidP="00BE3717">
      <w:pPr>
        <w:pStyle w:val="TableTitle"/>
      </w:pPr>
      <w:bookmarkStart w:id="493" w:name="_Toc299965854"/>
      <w:bookmarkStart w:id="494" w:name="_Toc387231218"/>
      <w:bookmarkStart w:id="495" w:name="_Toc459821372"/>
      <w:r>
        <w:t>RDD Continental Area</w:t>
      </w:r>
      <w:bookmarkEnd w:id="493"/>
      <w:bookmarkEnd w:id="494"/>
      <w:bookmarkEnd w:id="49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250"/>
        <w:gridCol w:w="2700"/>
      </w:tblGrid>
      <w:tr w:rsidR="00BE3717" w14:paraId="66D0FBF3" w14:textId="77777777" w:rsidTr="0099676A">
        <w:trPr>
          <w:tblHeader/>
        </w:trPr>
        <w:tc>
          <w:tcPr>
            <w:tcW w:w="3690" w:type="dxa"/>
            <w:vAlign w:val="center"/>
          </w:tcPr>
          <w:p w14:paraId="66D0FBF0" w14:textId="77777777" w:rsidR="00BE3717" w:rsidRDefault="00BE3717" w:rsidP="00A26E85">
            <w:pPr>
              <w:pStyle w:val="CellHeading"/>
            </w:pPr>
            <w:r>
              <w:t>Required Delivery Date (RDD) to Port Hueneme</w:t>
            </w:r>
            <w:r w:rsidR="00213965">
              <w:t xml:space="preserve"> </w:t>
            </w:r>
          </w:p>
        </w:tc>
        <w:tc>
          <w:tcPr>
            <w:tcW w:w="2250" w:type="dxa"/>
            <w:vAlign w:val="center"/>
          </w:tcPr>
          <w:p w14:paraId="66D0FBF1" w14:textId="77777777" w:rsidR="00BE3717" w:rsidRDefault="00BE3717" w:rsidP="00A26E85">
            <w:pPr>
              <w:pStyle w:val="CellHeading"/>
            </w:pPr>
            <w:r w:rsidRPr="00A26E85">
              <w:t>ROS</w:t>
            </w:r>
            <w:r>
              <w:t xml:space="preserve"> date</w:t>
            </w:r>
            <w:r w:rsidR="00213965">
              <w:t xml:space="preserve"> </w:t>
            </w:r>
          </w:p>
        </w:tc>
        <w:tc>
          <w:tcPr>
            <w:tcW w:w="2700" w:type="dxa"/>
            <w:vAlign w:val="center"/>
          </w:tcPr>
          <w:p w14:paraId="66D0FBF2" w14:textId="77777777" w:rsidR="00BE3717" w:rsidRDefault="00BE3717" w:rsidP="00A26E85">
            <w:pPr>
              <w:pStyle w:val="CellHeading"/>
            </w:pPr>
            <w:r w:rsidRPr="00A26E85">
              <w:t>ROS</w:t>
            </w:r>
            <w:r>
              <w:t xml:space="preserve"> number</w:t>
            </w:r>
            <w:r w:rsidR="00213965">
              <w:t xml:space="preserve"> </w:t>
            </w:r>
          </w:p>
        </w:tc>
      </w:tr>
      <w:tr w:rsidR="00A26E85" w14:paraId="66D0FBF7" w14:textId="77777777" w:rsidTr="0099676A">
        <w:tc>
          <w:tcPr>
            <w:tcW w:w="3690" w:type="dxa"/>
          </w:tcPr>
          <w:p w14:paraId="66D0FBF4" w14:textId="77777777" w:rsidR="00A26E85" w:rsidRDefault="00A31271" w:rsidP="00DA557C">
            <w:pPr>
              <w:pStyle w:val="CellBody"/>
              <w:jc w:val="center"/>
            </w:pPr>
            <w:r>
              <w:t>6</w:t>
            </w:r>
            <w:r w:rsidR="00A26E85" w:rsidRPr="00091CD5">
              <w:t xml:space="preserve"> July 201</w:t>
            </w:r>
            <w:r>
              <w:t>6</w:t>
            </w:r>
          </w:p>
        </w:tc>
        <w:tc>
          <w:tcPr>
            <w:tcW w:w="2250" w:type="dxa"/>
          </w:tcPr>
          <w:p w14:paraId="66D0FBF5" w14:textId="77777777" w:rsidR="00A26E85" w:rsidRDefault="00A26E85" w:rsidP="00DA557C">
            <w:pPr>
              <w:pStyle w:val="CellBody"/>
              <w:jc w:val="center"/>
            </w:pPr>
            <w:r w:rsidRPr="00227EE1">
              <w:t>2</w:t>
            </w:r>
            <w:r w:rsidR="00A31271">
              <w:t>0</w:t>
            </w:r>
            <w:r w:rsidRPr="00227EE1">
              <w:t xml:space="preserve"> August 201</w:t>
            </w:r>
            <w:r w:rsidR="00A31271">
              <w:t>6</w:t>
            </w:r>
          </w:p>
        </w:tc>
        <w:tc>
          <w:tcPr>
            <w:tcW w:w="2700" w:type="dxa"/>
          </w:tcPr>
          <w:p w14:paraId="66D0FBF6" w14:textId="77777777" w:rsidR="00A26E85" w:rsidRDefault="00D32CBB" w:rsidP="00DA557C">
            <w:pPr>
              <w:pStyle w:val="CellBody"/>
              <w:jc w:val="center"/>
            </w:pPr>
            <w:r>
              <w:t>6233</w:t>
            </w:r>
          </w:p>
        </w:tc>
      </w:tr>
      <w:tr w:rsidR="00A26E85" w14:paraId="66D0FBFB" w14:textId="77777777" w:rsidTr="0099676A">
        <w:tc>
          <w:tcPr>
            <w:tcW w:w="3690" w:type="dxa"/>
          </w:tcPr>
          <w:p w14:paraId="66D0FBF8" w14:textId="77777777" w:rsidR="00A26E85" w:rsidRDefault="00A26E85" w:rsidP="00DA557C">
            <w:pPr>
              <w:pStyle w:val="CellBody"/>
              <w:jc w:val="center"/>
            </w:pPr>
            <w:r w:rsidRPr="00091CD5">
              <w:t>2</w:t>
            </w:r>
            <w:r w:rsidR="00A31271">
              <w:t>4</w:t>
            </w:r>
            <w:r w:rsidRPr="00091CD5">
              <w:t xml:space="preserve"> August </w:t>
            </w:r>
            <w:r w:rsidR="00A31271">
              <w:t>2016</w:t>
            </w:r>
          </w:p>
        </w:tc>
        <w:tc>
          <w:tcPr>
            <w:tcW w:w="2250" w:type="dxa"/>
          </w:tcPr>
          <w:p w14:paraId="66D0FBF9" w14:textId="77777777" w:rsidR="00A26E85" w:rsidRDefault="00A31271" w:rsidP="00DA557C">
            <w:pPr>
              <w:pStyle w:val="CellBody"/>
              <w:jc w:val="center"/>
            </w:pPr>
            <w:r>
              <w:t>8</w:t>
            </w:r>
            <w:r w:rsidR="00A26E85" w:rsidRPr="00227EE1">
              <w:t xml:space="preserve"> October 201</w:t>
            </w:r>
            <w:r>
              <w:t>6</w:t>
            </w:r>
          </w:p>
        </w:tc>
        <w:tc>
          <w:tcPr>
            <w:tcW w:w="2700" w:type="dxa"/>
          </w:tcPr>
          <w:p w14:paraId="66D0FBFA" w14:textId="77777777" w:rsidR="00A26E85" w:rsidRDefault="00D32CBB" w:rsidP="00DA557C">
            <w:pPr>
              <w:pStyle w:val="CellBody"/>
              <w:jc w:val="center"/>
            </w:pPr>
            <w:r>
              <w:t>6282</w:t>
            </w:r>
          </w:p>
        </w:tc>
      </w:tr>
      <w:tr w:rsidR="00A26E85" w14:paraId="66D0FBFF" w14:textId="77777777" w:rsidTr="0099676A">
        <w:tc>
          <w:tcPr>
            <w:tcW w:w="3690" w:type="dxa"/>
          </w:tcPr>
          <w:p w14:paraId="66D0FBFC" w14:textId="77777777" w:rsidR="00A26E85" w:rsidRDefault="00D32CBB" w:rsidP="00DA557C">
            <w:pPr>
              <w:pStyle w:val="CellBody"/>
              <w:jc w:val="center"/>
            </w:pPr>
            <w:r>
              <w:t xml:space="preserve">31 August </w:t>
            </w:r>
            <w:r w:rsidR="00A26E85" w:rsidRPr="00091CD5">
              <w:t xml:space="preserve"> </w:t>
            </w:r>
            <w:r w:rsidR="00A31271">
              <w:t>2016</w:t>
            </w:r>
          </w:p>
        </w:tc>
        <w:tc>
          <w:tcPr>
            <w:tcW w:w="2250" w:type="dxa"/>
          </w:tcPr>
          <w:p w14:paraId="66D0FBFD" w14:textId="77777777" w:rsidR="00A26E85" w:rsidRDefault="00A26E85" w:rsidP="00DA557C">
            <w:pPr>
              <w:pStyle w:val="CellBody"/>
              <w:jc w:val="center"/>
            </w:pPr>
            <w:r w:rsidRPr="00227EE1">
              <w:t>1</w:t>
            </w:r>
            <w:r w:rsidR="00A31271">
              <w:t>5</w:t>
            </w:r>
            <w:r w:rsidRPr="00227EE1">
              <w:t xml:space="preserve"> October 201</w:t>
            </w:r>
            <w:r w:rsidR="00A31271">
              <w:t>6</w:t>
            </w:r>
          </w:p>
        </w:tc>
        <w:tc>
          <w:tcPr>
            <w:tcW w:w="2700" w:type="dxa"/>
          </w:tcPr>
          <w:p w14:paraId="66D0FBFE" w14:textId="77777777" w:rsidR="00A26E85" w:rsidRDefault="00D32CBB" w:rsidP="00DA557C">
            <w:pPr>
              <w:pStyle w:val="CellBody"/>
              <w:jc w:val="center"/>
            </w:pPr>
            <w:r>
              <w:t>6289</w:t>
            </w:r>
          </w:p>
        </w:tc>
      </w:tr>
      <w:tr w:rsidR="00A26E85" w14:paraId="66D0FC03" w14:textId="77777777" w:rsidTr="0099676A">
        <w:tc>
          <w:tcPr>
            <w:tcW w:w="3690" w:type="dxa"/>
          </w:tcPr>
          <w:p w14:paraId="66D0FC00" w14:textId="77777777" w:rsidR="00A26E85" w:rsidRDefault="00D32CBB" w:rsidP="00DA557C">
            <w:pPr>
              <w:pStyle w:val="CellBody"/>
              <w:jc w:val="center"/>
            </w:pPr>
            <w:r>
              <w:t>7</w:t>
            </w:r>
            <w:r w:rsidR="00D22E30">
              <w:t xml:space="preserve"> </w:t>
            </w:r>
            <w:r w:rsidR="00A26E85" w:rsidRPr="00091CD5">
              <w:t xml:space="preserve">September </w:t>
            </w:r>
            <w:r w:rsidR="00A31271">
              <w:t>2016</w:t>
            </w:r>
          </w:p>
        </w:tc>
        <w:tc>
          <w:tcPr>
            <w:tcW w:w="2250" w:type="dxa"/>
          </w:tcPr>
          <w:p w14:paraId="66D0FC01" w14:textId="77777777" w:rsidR="00A26E85" w:rsidRDefault="00A26E85" w:rsidP="00DA557C">
            <w:pPr>
              <w:pStyle w:val="CellBody"/>
              <w:jc w:val="center"/>
            </w:pPr>
            <w:r w:rsidRPr="00227EE1">
              <w:t>2</w:t>
            </w:r>
            <w:r w:rsidR="00A31271">
              <w:t>2</w:t>
            </w:r>
            <w:r w:rsidRPr="00227EE1">
              <w:t xml:space="preserve"> October 201</w:t>
            </w:r>
            <w:r w:rsidR="00A31271">
              <w:t>6</w:t>
            </w:r>
          </w:p>
        </w:tc>
        <w:tc>
          <w:tcPr>
            <w:tcW w:w="2700" w:type="dxa"/>
          </w:tcPr>
          <w:p w14:paraId="66D0FC02" w14:textId="77777777" w:rsidR="00A26E85" w:rsidRDefault="00D32CBB" w:rsidP="00DA557C">
            <w:pPr>
              <w:pStyle w:val="CellBody"/>
              <w:jc w:val="center"/>
            </w:pPr>
            <w:r>
              <w:t>6296</w:t>
            </w:r>
          </w:p>
        </w:tc>
      </w:tr>
      <w:tr w:rsidR="00A26E85" w14:paraId="66D0FC07" w14:textId="77777777" w:rsidTr="0099676A">
        <w:tc>
          <w:tcPr>
            <w:tcW w:w="3690" w:type="dxa"/>
          </w:tcPr>
          <w:p w14:paraId="66D0FC04" w14:textId="77777777" w:rsidR="00A26E85" w:rsidRDefault="00A26E85" w:rsidP="00DA557C">
            <w:pPr>
              <w:pStyle w:val="CellBody"/>
              <w:jc w:val="center"/>
            </w:pPr>
            <w:r w:rsidRPr="00091CD5">
              <w:t>1</w:t>
            </w:r>
            <w:r w:rsidR="00D32CBB">
              <w:t>4</w:t>
            </w:r>
            <w:r w:rsidRPr="00091CD5">
              <w:t xml:space="preserve"> September </w:t>
            </w:r>
            <w:r w:rsidR="00A31271">
              <w:t>2016</w:t>
            </w:r>
          </w:p>
        </w:tc>
        <w:tc>
          <w:tcPr>
            <w:tcW w:w="2250" w:type="dxa"/>
          </w:tcPr>
          <w:p w14:paraId="66D0FC05" w14:textId="77777777" w:rsidR="00A26E85" w:rsidRDefault="00A31271" w:rsidP="00DA557C">
            <w:pPr>
              <w:pStyle w:val="CellBody"/>
              <w:jc w:val="center"/>
            </w:pPr>
            <w:r>
              <w:t>29</w:t>
            </w:r>
            <w:r w:rsidR="00E43B0B">
              <w:t xml:space="preserve"> October</w:t>
            </w:r>
            <w:r w:rsidR="00A26E85" w:rsidRPr="00227EE1">
              <w:t xml:space="preserve"> </w:t>
            </w:r>
            <w:r>
              <w:t>2016</w:t>
            </w:r>
          </w:p>
        </w:tc>
        <w:tc>
          <w:tcPr>
            <w:tcW w:w="2700" w:type="dxa"/>
          </w:tcPr>
          <w:p w14:paraId="66D0FC06" w14:textId="77777777" w:rsidR="00A26E85" w:rsidRDefault="00D32CBB" w:rsidP="00DA557C">
            <w:pPr>
              <w:pStyle w:val="CellBody"/>
              <w:jc w:val="center"/>
            </w:pPr>
            <w:r>
              <w:t>6303</w:t>
            </w:r>
          </w:p>
        </w:tc>
      </w:tr>
      <w:tr w:rsidR="00A26E85" w14:paraId="66D0FC0B" w14:textId="77777777" w:rsidTr="0099676A">
        <w:tc>
          <w:tcPr>
            <w:tcW w:w="3690" w:type="dxa"/>
          </w:tcPr>
          <w:p w14:paraId="66D0FC08" w14:textId="77777777" w:rsidR="00A26E85" w:rsidRDefault="00A26E85" w:rsidP="00DA557C">
            <w:pPr>
              <w:pStyle w:val="CellBody"/>
              <w:jc w:val="center"/>
            </w:pPr>
            <w:r w:rsidRPr="00091CD5">
              <w:t>2</w:t>
            </w:r>
            <w:r w:rsidR="00D32CBB">
              <w:t>1</w:t>
            </w:r>
            <w:r w:rsidRPr="00091CD5">
              <w:t xml:space="preserve"> September </w:t>
            </w:r>
            <w:r w:rsidR="00A31271">
              <w:t>2016</w:t>
            </w:r>
          </w:p>
        </w:tc>
        <w:tc>
          <w:tcPr>
            <w:tcW w:w="2250" w:type="dxa"/>
          </w:tcPr>
          <w:p w14:paraId="66D0FC09" w14:textId="77777777" w:rsidR="00A26E85" w:rsidRDefault="00A31271" w:rsidP="00DA557C">
            <w:pPr>
              <w:pStyle w:val="CellBody"/>
              <w:jc w:val="center"/>
            </w:pPr>
            <w:r>
              <w:t>5</w:t>
            </w:r>
            <w:r w:rsidR="00A26E85" w:rsidRPr="00227EE1">
              <w:t xml:space="preserve"> November </w:t>
            </w:r>
            <w:r>
              <w:t>2016</w:t>
            </w:r>
          </w:p>
        </w:tc>
        <w:tc>
          <w:tcPr>
            <w:tcW w:w="2700" w:type="dxa"/>
          </w:tcPr>
          <w:p w14:paraId="66D0FC0A" w14:textId="77777777" w:rsidR="00A26E85" w:rsidRDefault="00D32CBB" w:rsidP="00DA557C">
            <w:pPr>
              <w:pStyle w:val="CellBody"/>
              <w:jc w:val="center"/>
            </w:pPr>
            <w:r>
              <w:t>6310</w:t>
            </w:r>
          </w:p>
        </w:tc>
      </w:tr>
      <w:tr w:rsidR="00A26E85" w14:paraId="66D0FC0F" w14:textId="77777777" w:rsidTr="0099676A">
        <w:tc>
          <w:tcPr>
            <w:tcW w:w="3690" w:type="dxa"/>
          </w:tcPr>
          <w:p w14:paraId="66D0FC0C" w14:textId="77777777" w:rsidR="00A26E85" w:rsidRDefault="00D32CBB" w:rsidP="001879BF">
            <w:pPr>
              <w:pStyle w:val="CellBody"/>
              <w:jc w:val="center"/>
            </w:pPr>
            <w:r>
              <w:t>28</w:t>
            </w:r>
            <w:r w:rsidR="007B2D0C">
              <w:t xml:space="preserve"> September</w:t>
            </w:r>
            <w:r w:rsidR="00A26E85" w:rsidRPr="00091CD5">
              <w:t xml:space="preserve"> </w:t>
            </w:r>
            <w:r w:rsidR="00A31271">
              <w:t>2016</w:t>
            </w:r>
          </w:p>
        </w:tc>
        <w:tc>
          <w:tcPr>
            <w:tcW w:w="2250" w:type="dxa"/>
          </w:tcPr>
          <w:p w14:paraId="66D0FC0D" w14:textId="77777777" w:rsidR="00A26E85" w:rsidRDefault="00A26E85" w:rsidP="00DA557C">
            <w:pPr>
              <w:pStyle w:val="CellBody"/>
              <w:jc w:val="center"/>
            </w:pPr>
            <w:r w:rsidRPr="00227EE1">
              <w:t>1</w:t>
            </w:r>
            <w:r w:rsidR="00A31271">
              <w:t>2</w:t>
            </w:r>
            <w:r w:rsidRPr="00227EE1">
              <w:t xml:space="preserve"> November </w:t>
            </w:r>
            <w:r w:rsidR="00A31271">
              <w:t>2016</w:t>
            </w:r>
          </w:p>
        </w:tc>
        <w:tc>
          <w:tcPr>
            <w:tcW w:w="2700" w:type="dxa"/>
          </w:tcPr>
          <w:p w14:paraId="66D0FC0E" w14:textId="77777777" w:rsidR="00A26E85" w:rsidRDefault="00D32CBB" w:rsidP="00DA557C">
            <w:pPr>
              <w:pStyle w:val="CellBody"/>
              <w:jc w:val="center"/>
            </w:pPr>
            <w:r>
              <w:t>6317</w:t>
            </w:r>
          </w:p>
        </w:tc>
      </w:tr>
      <w:tr w:rsidR="00A26E85" w14:paraId="66D0FC13" w14:textId="77777777" w:rsidTr="0099676A">
        <w:tc>
          <w:tcPr>
            <w:tcW w:w="3690" w:type="dxa"/>
          </w:tcPr>
          <w:p w14:paraId="66D0FC10" w14:textId="77777777" w:rsidR="00A26E85" w:rsidRDefault="00D32CBB" w:rsidP="00DA557C">
            <w:pPr>
              <w:pStyle w:val="CellBody"/>
              <w:jc w:val="center"/>
            </w:pPr>
            <w:r>
              <w:t>5</w:t>
            </w:r>
            <w:r w:rsidR="00A26E85" w:rsidRPr="00091CD5">
              <w:t xml:space="preserve"> October </w:t>
            </w:r>
            <w:r w:rsidR="00A31271">
              <w:t>2016</w:t>
            </w:r>
          </w:p>
        </w:tc>
        <w:tc>
          <w:tcPr>
            <w:tcW w:w="2250" w:type="dxa"/>
          </w:tcPr>
          <w:p w14:paraId="66D0FC11" w14:textId="77777777" w:rsidR="00A26E85" w:rsidRDefault="00A31271" w:rsidP="00DA557C">
            <w:pPr>
              <w:pStyle w:val="CellBody"/>
              <w:jc w:val="center"/>
            </w:pPr>
            <w:r>
              <w:t>19</w:t>
            </w:r>
            <w:r w:rsidR="00A26E85" w:rsidRPr="00227EE1">
              <w:t xml:space="preserve"> November </w:t>
            </w:r>
            <w:r>
              <w:t>2016</w:t>
            </w:r>
          </w:p>
        </w:tc>
        <w:tc>
          <w:tcPr>
            <w:tcW w:w="2700" w:type="dxa"/>
          </w:tcPr>
          <w:p w14:paraId="66D0FC12" w14:textId="77777777" w:rsidR="00A26E85" w:rsidRDefault="00D32CBB" w:rsidP="00DA557C">
            <w:pPr>
              <w:pStyle w:val="CellBody"/>
              <w:jc w:val="center"/>
            </w:pPr>
            <w:r>
              <w:t>6324</w:t>
            </w:r>
          </w:p>
        </w:tc>
      </w:tr>
      <w:tr w:rsidR="00A26E85" w14:paraId="66D0FC17" w14:textId="77777777" w:rsidTr="0099676A">
        <w:tc>
          <w:tcPr>
            <w:tcW w:w="3690" w:type="dxa"/>
          </w:tcPr>
          <w:p w14:paraId="66D0FC14" w14:textId="77777777" w:rsidR="00A26E85" w:rsidRDefault="00D32CBB" w:rsidP="00DA557C">
            <w:pPr>
              <w:pStyle w:val="CellBody"/>
              <w:jc w:val="center"/>
            </w:pPr>
            <w:r>
              <w:t>12</w:t>
            </w:r>
            <w:r w:rsidR="00A26E85" w:rsidRPr="00091CD5">
              <w:t xml:space="preserve"> October </w:t>
            </w:r>
            <w:r w:rsidR="00A31271">
              <w:t>2016</w:t>
            </w:r>
          </w:p>
        </w:tc>
        <w:tc>
          <w:tcPr>
            <w:tcW w:w="2250" w:type="dxa"/>
          </w:tcPr>
          <w:p w14:paraId="66D0FC15" w14:textId="77777777" w:rsidR="00A26E85" w:rsidRDefault="00A26E85" w:rsidP="00DA557C">
            <w:pPr>
              <w:pStyle w:val="CellBody"/>
              <w:jc w:val="center"/>
            </w:pPr>
            <w:r w:rsidRPr="00227EE1">
              <w:t>2</w:t>
            </w:r>
            <w:r w:rsidR="00A31271">
              <w:t>6</w:t>
            </w:r>
            <w:r w:rsidRPr="00227EE1">
              <w:t xml:space="preserve"> November </w:t>
            </w:r>
            <w:r w:rsidR="00A31271">
              <w:t>2016</w:t>
            </w:r>
          </w:p>
        </w:tc>
        <w:tc>
          <w:tcPr>
            <w:tcW w:w="2700" w:type="dxa"/>
          </w:tcPr>
          <w:p w14:paraId="66D0FC16" w14:textId="77777777" w:rsidR="00A26E85" w:rsidRDefault="00D32CBB" w:rsidP="00DA557C">
            <w:pPr>
              <w:pStyle w:val="CellBody"/>
              <w:jc w:val="center"/>
            </w:pPr>
            <w:r>
              <w:t>6331</w:t>
            </w:r>
          </w:p>
        </w:tc>
      </w:tr>
      <w:tr w:rsidR="00A26E85" w14:paraId="66D0FC1B" w14:textId="77777777" w:rsidTr="0099676A">
        <w:tc>
          <w:tcPr>
            <w:tcW w:w="3690" w:type="dxa"/>
          </w:tcPr>
          <w:p w14:paraId="66D0FC18" w14:textId="77777777" w:rsidR="00A26E85" w:rsidRDefault="00D32CBB" w:rsidP="00DA557C">
            <w:pPr>
              <w:pStyle w:val="CellBody"/>
              <w:jc w:val="center"/>
            </w:pPr>
            <w:r>
              <w:t>19</w:t>
            </w:r>
            <w:r w:rsidR="00A26E85" w:rsidRPr="00091CD5">
              <w:t xml:space="preserve"> October </w:t>
            </w:r>
            <w:r w:rsidR="00A31271">
              <w:t>2016</w:t>
            </w:r>
          </w:p>
        </w:tc>
        <w:tc>
          <w:tcPr>
            <w:tcW w:w="2250" w:type="dxa"/>
          </w:tcPr>
          <w:p w14:paraId="66D0FC19" w14:textId="77777777" w:rsidR="00A26E85" w:rsidRDefault="00A31271" w:rsidP="00DA557C">
            <w:pPr>
              <w:pStyle w:val="CellBody"/>
              <w:jc w:val="center"/>
            </w:pPr>
            <w:r>
              <w:t>3</w:t>
            </w:r>
            <w:r w:rsidR="00A26E85" w:rsidRPr="00227EE1">
              <w:t xml:space="preserve"> December </w:t>
            </w:r>
            <w:r>
              <w:t>2016</w:t>
            </w:r>
          </w:p>
        </w:tc>
        <w:tc>
          <w:tcPr>
            <w:tcW w:w="2700" w:type="dxa"/>
          </w:tcPr>
          <w:p w14:paraId="66D0FC1A" w14:textId="77777777" w:rsidR="00A26E85" w:rsidRDefault="00D32CBB" w:rsidP="00DA557C">
            <w:pPr>
              <w:pStyle w:val="CellBody"/>
              <w:jc w:val="center"/>
            </w:pPr>
            <w:r>
              <w:t>6338</w:t>
            </w:r>
          </w:p>
        </w:tc>
      </w:tr>
      <w:tr w:rsidR="00A26E85" w14:paraId="66D0FC1F" w14:textId="77777777" w:rsidTr="0099676A">
        <w:tc>
          <w:tcPr>
            <w:tcW w:w="3690" w:type="dxa"/>
          </w:tcPr>
          <w:p w14:paraId="66D0FC1C" w14:textId="77777777" w:rsidR="00A26E85" w:rsidRDefault="00A26E85" w:rsidP="00DA557C">
            <w:pPr>
              <w:pStyle w:val="CellBody"/>
              <w:jc w:val="center"/>
            </w:pPr>
            <w:r w:rsidRPr="00091CD5">
              <w:t>2</w:t>
            </w:r>
            <w:r w:rsidR="00D32CBB">
              <w:t>6</w:t>
            </w:r>
            <w:r w:rsidRPr="00091CD5">
              <w:t xml:space="preserve"> October </w:t>
            </w:r>
            <w:r w:rsidR="00A31271">
              <w:t>2016</w:t>
            </w:r>
          </w:p>
        </w:tc>
        <w:tc>
          <w:tcPr>
            <w:tcW w:w="2250" w:type="dxa"/>
          </w:tcPr>
          <w:p w14:paraId="66D0FC1D" w14:textId="77777777" w:rsidR="00A26E85" w:rsidRDefault="00A26E85" w:rsidP="00DA557C">
            <w:pPr>
              <w:pStyle w:val="CellBody"/>
              <w:jc w:val="center"/>
            </w:pPr>
            <w:r w:rsidRPr="00227EE1">
              <w:t>1</w:t>
            </w:r>
            <w:r w:rsidR="00A31271">
              <w:t>0</w:t>
            </w:r>
            <w:r w:rsidRPr="00227EE1">
              <w:t xml:space="preserve"> December </w:t>
            </w:r>
            <w:r w:rsidR="00A31271">
              <w:t>2016</w:t>
            </w:r>
          </w:p>
        </w:tc>
        <w:tc>
          <w:tcPr>
            <w:tcW w:w="2700" w:type="dxa"/>
          </w:tcPr>
          <w:p w14:paraId="66D0FC1E" w14:textId="77777777" w:rsidR="00A26E85" w:rsidRDefault="00D32CBB" w:rsidP="00DA557C">
            <w:pPr>
              <w:pStyle w:val="CellBody"/>
              <w:jc w:val="center"/>
            </w:pPr>
            <w:r>
              <w:t>6345</w:t>
            </w:r>
          </w:p>
        </w:tc>
      </w:tr>
      <w:tr w:rsidR="00A26E85" w14:paraId="66D0FC23" w14:textId="77777777" w:rsidTr="0099676A">
        <w:tc>
          <w:tcPr>
            <w:tcW w:w="3690" w:type="dxa"/>
          </w:tcPr>
          <w:p w14:paraId="66D0FC20" w14:textId="77777777" w:rsidR="00A26E85" w:rsidRDefault="00D32CBB" w:rsidP="00DA557C">
            <w:pPr>
              <w:pStyle w:val="CellBody"/>
              <w:jc w:val="center"/>
            </w:pPr>
            <w:r>
              <w:t>2</w:t>
            </w:r>
            <w:r w:rsidR="00A26E85" w:rsidRPr="00091CD5">
              <w:t xml:space="preserve"> November </w:t>
            </w:r>
            <w:r w:rsidR="00A31271">
              <w:t>2016</w:t>
            </w:r>
          </w:p>
        </w:tc>
        <w:tc>
          <w:tcPr>
            <w:tcW w:w="2250" w:type="dxa"/>
          </w:tcPr>
          <w:p w14:paraId="66D0FC21" w14:textId="77777777" w:rsidR="00A26E85" w:rsidRDefault="007B2D0C" w:rsidP="00DA557C">
            <w:pPr>
              <w:pStyle w:val="CellBody"/>
              <w:jc w:val="center"/>
            </w:pPr>
            <w:r>
              <w:t>1</w:t>
            </w:r>
            <w:r w:rsidR="00A31271">
              <w:t>7</w:t>
            </w:r>
            <w:r w:rsidR="00A26E85" w:rsidRPr="00227EE1">
              <w:t xml:space="preserve"> December </w:t>
            </w:r>
            <w:r w:rsidR="00A31271">
              <w:t>2016</w:t>
            </w:r>
          </w:p>
        </w:tc>
        <w:tc>
          <w:tcPr>
            <w:tcW w:w="2700" w:type="dxa"/>
          </w:tcPr>
          <w:p w14:paraId="66D0FC22" w14:textId="77777777" w:rsidR="00A26E85" w:rsidRDefault="00D32CBB" w:rsidP="00DA557C">
            <w:pPr>
              <w:pStyle w:val="CellBody"/>
              <w:jc w:val="center"/>
            </w:pPr>
            <w:r>
              <w:t>6352</w:t>
            </w:r>
          </w:p>
        </w:tc>
      </w:tr>
      <w:tr w:rsidR="00A26E85" w14:paraId="66D0FC27" w14:textId="77777777" w:rsidTr="0099676A">
        <w:tc>
          <w:tcPr>
            <w:tcW w:w="3690" w:type="dxa"/>
          </w:tcPr>
          <w:p w14:paraId="66D0FC24" w14:textId="77777777" w:rsidR="00A26E85" w:rsidRDefault="00D32CBB" w:rsidP="00DA557C">
            <w:pPr>
              <w:pStyle w:val="CellBody"/>
              <w:jc w:val="center"/>
            </w:pPr>
            <w:r>
              <w:t>9</w:t>
            </w:r>
            <w:r w:rsidR="00A26E85" w:rsidRPr="00091CD5">
              <w:t xml:space="preserve"> November </w:t>
            </w:r>
            <w:r w:rsidR="00A31271">
              <w:t>2016</w:t>
            </w:r>
          </w:p>
        </w:tc>
        <w:tc>
          <w:tcPr>
            <w:tcW w:w="2250" w:type="dxa"/>
          </w:tcPr>
          <w:p w14:paraId="66D0FC25" w14:textId="77777777" w:rsidR="00A26E85" w:rsidRDefault="00A31271" w:rsidP="00DA557C">
            <w:pPr>
              <w:pStyle w:val="CellBody"/>
              <w:jc w:val="center"/>
            </w:pPr>
            <w:r>
              <w:t>24</w:t>
            </w:r>
            <w:r w:rsidR="00A26E85" w:rsidRPr="00227EE1">
              <w:t xml:space="preserve"> December </w:t>
            </w:r>
            <w:r>
              <w:t>2016</w:t>
            </w:r>
          </w:p>
        </w:tc>
        <w:tc>
          <w:tcPr>
            <w:tcW w:w="2700" w:type="dxa"/>
          </w:tcPr>
          <w:p w14:paraId="66D0FC26" w14:textId="77777777" w:rsidR="00A26E85" w:rsidRDefault="00D32CBB" w:rsidP="00DA557C">
            <w:pPr>
              <w:pStyle w:val="CellBody"/>
              <w:jc w:val="center"/>
            </w:pPr>
            <w:r>
              <w:t>6359</w:t>
            </w:r>
          </w:p>
        </w:tc>
      </w:tr>
      <w:tr w:rsidR="00A26E85" w14:paraId="66D0FC2B" w14:textId="77777777" w:rsidTr="0099676A">
        <w:tc>
          <w:tcPr>
            <w:tcW w:w="3690" w:type="dxa"/>
          </w:tcPr>
          <w:p w14:paraId="66D0FC28" w14:textId="77777777" w:rsidR="00A26E85" w:rsidRDefault="00A26E85" w:rsidP="00DA557C">
            <w:pPr>
              <w:pStyle w:val="CellBody"/>
              <w:jc w:val="center"/>
            </w:pPr>
            <w:r w:rsidRPr="00091CD5">
              <w:t>1</w:t>
            </w:r>
            <w:r w:rsidR="00D32CBB">
              <w:t>6</w:t>
            </w:r>
            <w:r w:rsidRPr="00091CD5">
              <w:t xml:space="preserve"> November </w:t>
            </w:r>
            <w:r w:rsidR="00A31271">
              <w:t>2016</w:t>
            </w:r>
          </w:p>
        </w:tc>
        <w:tc>
          <w:tcPr>
            <w:tcW w:w="2250" w:type="dxa"/>
          </w:tcPr>
          <w:p w14:paraId="66D0FC29" w14:textId="77777777" w:rsidR="00A26E85" w:rsidRDefault="00A31271" w:rsidP="00DA557C">
            <w:pPr>
              <w:pStyle w:val="CellBody"/>
              <w:jc w:val="center"/>
            </w:pPr>
            <w:r>
              <w:t>31 December 2016</w:t>
            </w:r>
          </w:p>
        </w:tc>
        <w:tc>
          <w:tcPr>
            <w:tcW w:w="2700" w:type="dxa"/>
          </w:tcPr>
          <w:p w14:paraId="66D0FC2A" w14:textId="77777777" w:rsidR="00A26E85" w:rsidRDefault="007D0D5F" w:rsidP="00DA557C">
            <w:pPr>
              <w:pStyle w:val="CellBody"/>
              <w:jc w:val="center"/>
            </w:pPr>
            <w:r>
              <w:t>6366</w:t>
            </w:r>
          </w:p>
        </w:tc>
      </w:tr>
      <w:tr w:rsidR="00A26E85" w14:paraId="66D0FC2F" w14:textId="77777777" w:rsidTr="0099676A">
        <w:tc>
          <w:tcPr>
            <w:tcW w:w="3690" w:type="dxa"/>
          </w:tcPr>
          <w:p w14:paraId="66D0FC2C" w14:textId="77777777" w:rsidR="00A26E85" w:rsidRDefault="00A26E85" w:rsidP="00DA557C">
            <w:pPr>
              <w:pStyle w:val="CellBody"/>
              <w:jc w:val="center"/>
            </w:pPr>
            <w:r w:rsidRPr="00091CD5">
              <w:t>2</w:t>
            </w:r>
            <w:r w:rsidR="00D32CBB">
              <w:t>3</w:t>
            </w:r>
            <w:r w:rsidRPr="00091CD5">
              <w:t xml:space="preserve"> November </w:t>
            </w:r>
            <w:r w:rsidR="00A31271">
              <w:t>2016</w:t>
            </w:r>
          </w:p>
        </w:tc>
        <w:tc>
          <w:tcPr>
            <w:tcW w:w="2250" w:type="dxa"/>
          </w:tcPr>
          <w:p w14:paraId="66D0FC2D" w14:textId="77777777" w:rsidR="00A26E85" w:rsidRDefault="00A31271" w:rsidP="00DA557C">
            <w:pPr>
              <w:pStyle w:val="CellBody"/>
              <w:jc w:val="center"/>
            </w:pPr>
            <w:r>
              <w:t>7</w:t>
            </w:r>
            <w:r w:rsidR="00A26E85" w:rsidRPr="00227EE1">
              <w:t xml:space="preserve"> January 201</w:t>
            </w:r>
            <w:r>
              <w:t>7</w:t>
            </w:r>
          </w:p>
        </w:tc>
        <w:tc>
          <w:tcPr>
            <w:tcW w:w="2700" w:type="dxa"/>
          </w:tcPr>
          <w:p w14:paraId="66D0FC2E" w14:textId="77777777" w:rsidR="00A26E85" w:rsidRDefault="007D0D5F" w:rsidP="00DA557C">
            <w:pPr>
              <w:pStyle w:val="CellBody"/>
              <w:jc w:val="center"/>
            </w:pPr>
            <w:r>
              <w:t>7007</w:t>
            </w:r>
          </w:p>
        </w:tc>
      </w:tr>
      <w:tr w:rsidR="00A26E85" w14:paraId="66D0FC33" w14:textId="77777777" w:rsidTr="0099676A">
        <w:tc>
          <w:tcPr>
            <w:tcW w:w="3690" w:type="dxa"/>
          </w:tcPr>
          <w:p w14:paraId="66D0FC30" w14:textId="77777777" w:rsidR="00A26E85" w:rsidRDefault="00D32CBB" w:rsidP="00DA557C">
            <w:pPr>
              <w:pStyle w:val="CellBody"/>
              <w:jc w:val="center"/>
            </w:pPr>
            <w:r>
              <w:t>30 November</w:t>
            </w:r>
            <w:r w:rsidR="00A26E85" w:rsidRPr="00091CD5">
              <w:t xml:space="preserve"> </w:t>
            </w:r>
            <w:r w:rsidR="00A31271">
              <w:t>2016</w:t>
            </w:r>
          </w:p>
        </w:tc>
        <w:tc>
          <w:tcPr>
            <w:tcW w:w="2250" w:type="dxa"/>
          </w:tcPr>
          <w:p w14:paraId="66D0FC31" w14:textId="77777777" w:rsidR="00A26E85" w:rsidRDefault="00A26E85" w:rsidP="00DA557C">
            <w:pPr>
              <w:pStyle w:val="CellBody"/>
              <w:jc w:val="center"/>
            </w:pPr>
            <w:r w:rsidRPr="00227EE1">
              <w:t>1</w:t>
            </w:r>
            <w:r w:rsidR="00A31271">
              <w:t>4</w:t>
            </w:r>
            <w:r w:rsidRPr="00227EE1">
              <w:t xml:space="preserve"> January 201</w:t>
            </w:r>
            <w:r w:rsidR="00A31271">
              <w:t>7</w:t>
            </w:r>
          </w:p>
        </w:tc>
        <w:tc>
          <w:tcPr>
            <w:tcW w:w="2700" w:type="dxa"/>
          </w:tcPr>
          <w:p w14:paraId="66D0FC32" w14:textId="77777777" w:rsidR="00A26E85" w:rsidRDefault="007D0D5F" w:rsidP="00DA557C">
            <w:pPr>
              <w:pStyle w:val="CellBody"/>
              <w:jc w:val="center"/>
            </w:pPr>
            <w:r>
              <w:t>7014</w:t>
            </w:r>
          </w:p>
        </w:tc>
      </w:tr>
      <w:tr w:rsidR="00A26E85" w14:paraId="66D0FC37" w14:textId="77777777" w:rsidTr="0099676A">
        <w:tc>
          <w:tcPr>
            <w:tcW w:w="3690" w:type="dxa"/>
          </w:tcPr>
          <w:p w14:paraId="66D0FC34" w14:textId="77777777" w:rsidR="00A26E85" w:rsidRDefault="007D0D5F" w:rsidP="00DA557C">
            <w:pPr>
              <w:pStyle w:val="CellBody"/>
              <w:jc w:val="center"/>
            </w:pPr>
            <w:r>
              <w:t>7</w:t>
            </w:r>
            <w:r w:rsidR="00A26E85" w:rsidRPr="00091CD5">
              <w:t xml:space="preserve"> December </w:t>
            </w:r>
            <w:r w:rsidR="00A31271">
              <w:t>2016</w:t>
            </w:r>
          </w:p>
        </w:tc>
        <w:tc>
          <w:tcPr>
            <w:tcW w:w="2250" w:type="dxa"/>
          </w:tcPr>
          <w:p w14:paraId="66D0FC35" w14:textId="77777777" w:rsidR="00A26E85" w:rsidRDefault="00A26E85" w:rsidP="00DA557C">
            <w:pPr>
              <w:pStyle w:val="CellBody"/>
              <w:jc w:val="center"/>
            </w:pPr>
            <w:r w:rsidRPr="00227EE1">
              <w:t>2</w:t>
            </w:r>
            <w:r w:rsidR="007D0D5F">
              <w:t>1</w:t>
            </w:r>
            <w:r w:rsidRPr="00227EE1">
              <w:t xml:space="preserve"> January 201</w:t>
            </w:r>
            <w:r w:rsidR="007D0D5F">
              <w:t>7</w:t>
            </w:r>
          </w:p>
        </w:tc>
        <w:tc>
          <w:tcPr>
            <w:tcW w:w="2700" w:type="dxa"/>
          </w:tcPr>
          <w:p w14:paraId="66D0FC36" w14:textId="77777777" w:rsidR="00A26E85" w:rsidRDefault="007D0D5F" w:rsidP="00DA557C">
            <w:pPr>
              <w:pStyle w:val="CellBody"/>
              <w:jc w:val="center"/>
            </w:pPr>
            <w:r>
              <w:t>7021</w:t>
            </w:r>
          </w:p>
        </w:tc>
      </w:tr>
      <w:tr w:rsidR="00A26E85" w14:paraId="66D0FC3B" w14:textId="77777777" w:rsidTr="0099676A">
        <w:tc>
          <w:tcPr>
            <w:tcW w:w="3690" w:type="dxa"/>
          </w:tcPr>
          <w:p w14:paraId="66D0FC38" w14:textId="77777777" w:rsidR="00A26E85" w:rsidRDefault="00A26E85" w:rsidP="00DA557C">
            <w:pPr>
              <w:pStyle w:val="CellBody"/>
              <w:jc w:val="center"/>
            </w:pPr>
            <w:r w:rsidRPr="00091CD5">
              <w:t>1</w:t>
            </w:r>
            <w:r w:rsidR="007D0D5F">
              <w:t>4</w:t>
            </w:r>
            <w:r w:rsidRPr="00091CD5">
              <w:t xml:space="preserve"> December </w:t>
            </w:r>
            <w:r w:rsidR="00A31271">
              <w:t>2016</w:t>
            </w:r>
          </w:p>
        </w:tc>
        <w:tc>
          <w:tcPr>
            <w:tcW w:w="2250" w:type="dxa"/>
          </w:tcPr>
          <w:p w14:paraId="66D0FC39" w14:textId="77777777" w:rsidR="00A26E85" w:rsidRDefault="007D0D5F" w:rsidP="001879BF">
            <w:pPr>
              <w:pStyle w:val="CellBody"/>
              <w:jc w:val="center"/>
            </w:pPr>
            <w:r>
              <w:t>28</w:t>
            </w:r>
            <w:r w:rsidR="007B2D0C">
              <w:t xml:space="preserve"> January</w:t>
            </w:r>
            <w:r w:rsidR="00A26E85" w:rsidRPr="00227EE1">
              <w:t xml:space="preserve">  201</w:t>
            </w:r>
            <w:r>
              <w:t>7</w:t>
            </w:r>
          </w:p>
        </w:tc>
        <w:tc>
          <w:tcPr>
            <w:tcW w:w="2700" w:type="dxa"/>
          </w:tcPr>
          <w:p w14:paraId="66D0FC3A" w14:textId="77777777" w:rsidR="00A26E85" w:rsidRDefault="007D0D5F" w:rsidP="00DA557C">
            <w:pPr>
              <w:pStyle w:val="CellBody"/>
              <w:jc w:val="center"/>
            </w:pPr>
            <w:r>
              <w:t>7028</w:t>
            </w:r>
          </w:p>
        </w:tc>
      </w:tr>
      <w:tr w:rsidR="00A26E85" w14:paraId="66D0FC3F" w14:textId="77777777" w:rsidTr="0099676A">
        <w:tc>
          <w:tcPr>
            <w:tcW w:w="3690" w:type="dxa"/>
          </w:tcPr>
          <w:p w14:paraId="66D0FC3C" w14:textId="77777777" w:rsidR="00A26E85" w:rsidRDefault="00A26E85" w:rsidP="00DA557C">
            <w:pPr>
              <w:pStyle w:val="CellBody"/>
              <w:jc w:val="center"/>
            </w:pPr>
            <w:r w:rsidRPr="00091CD5">
              <w:t>2</w:t>
            </w:r>
            <w:r w:rsidR="007D0D5F">
              <w:t>1</w:t>
            </w:r>
            <w:r w:rsidRPr="00091CD5">
              <w:t xml:space="preserve"> December </w:t>
            </w:r>
            <w:r w:rsidR="00A31271">
              <w:t>2016</w:t>
            </w:r>
          </w:p>
        </w:tc>
        <w:tc>
          <w:tcPr>
            <w:tcW w:w="2250" w:type="dxa"/>
          </w:tcPr>
          <w:p w14:paraId="66D0FC3D" w14:textId="77777777" w:rsidR="00A26E85" w:rsidRDefault="007D0D5F" w:rsidP="00DA557C">
            <w:pPr>
              <w:pStyle w:val="CellBody"/>
              <w:jc w:val="center"/>
            </w:pPr>
            <w:r>
              <w:t>4</w:t>
            </w:r>
            <w:r w:rsidR="00A26E85" w:rsidRPr="00227EE1">
              <w:t xml:space="preserve"> February 201</w:t>
            </w:r>
            <w:r>
              <w:t>7</w:t>
            </w:r>
          </w:p>
        </w:tc>
        <w:tc>
          <w:tcPr>
            <w:tcW w:w="2700" w:type="dxa"/>
          </w:tcPr>
          <w:p w14:paraId="66D0FC3E" w14:textId="77777777" w:rsidR="00A26E85" w:rsidRDefault="007D0D5F" w:rsidP="00DA557C">
            <w:pPr>
              <w:pStyle w:val="CellBody"/>
              <w:jc w:val="center"/>
            </w:pPr>
            <w:r>
              <w:t>7035</w:t>
            </w:r>
          </w:p>
        </w:tc>
      </w:tr>
      <w:tr w:rsidR="00A26E85" w14:paraId="66D0FC43" w14:textId="77777777" w:rsidTr="0099676A">
        <w:tc>
          <w:tcPr>
            <w:tcW w:w="3690" w:type="dxa"/>
          </w:tcPr>
          <w:p w14:paraId="66D0FC40" w14:textId="77777777" w:rsidR="00A26E85" w:rsidRDefault="007D0D5F" w:rsidP="00DA557C">
            <w:pPr>
              <w:pStyle w:val="CellBody"/>
              <w:jc w:val="center"/>
            </w:pPr>
            <w:r>
              <w:t>28</w:t>
            </w:r>
            <w:r w:rsidR="00A26E85" w:rsidRPr="00091CD5">
              <w:t xml:space="preserve"> December </w:t>
            </w:r>
            <w:r w:rsidR="00A31271">
              <w:t>2016</w:t>
            </w:r>
          </w:p>
        </w:tc>
        <w:tc>
          <w:tcPr>
            <w:tcW w:w="2250" w:type="dxa"/>
          </w:tcPr>
          <w:p w14:paraId="66D0FC41" w14:textId="77777777" w:rsidR="00A26E85" w:rsidRDefault="00A26E85" w:rsidP="001879BF">
            <w:pPr>
              <w:pStyle w:val="CellBody"/>
              <w:jc w:val="center"/>
            </w:pPr>
            <w:r w:rsidRPr="00227EE1">
              <w:t>1</w:t>
            </w:r>
            <w:r w:rsidR="007D0D5F">
              <w:t>1</w:t>
            </w:r>
            <w:r w:rsidR="001879BF">
              <w:t xml:space="preserve"> </w:t>
            </w:r>
            <w:r w:rsidRPr="00227EE1">
              <w:t xml:space="preserve"> February 201</w:t>
            </w:r>
            <w:r w:rsidR="007D0D5F">
              <w:t>7</w:t>
            </w:r>
          </w:p>
        </w:tc>
        <w:tc>
          <w:tcPr>
            <w:tcW w:w="2700" w:type="dxa"/>
          </w:tcPr>
          <w:p w14:paraId="66D0FC42" w14:textId="77777777" w:rsidR="00A26E85" w:rsidRDefault="007D0D5F" w:rsidP="00DA557C">
            <w:pPr>
              <w:pStyle w:val="CellBody"/>
              <w:jc w:val="center"/>
            </w:pPr>
            <w:r>
              <w:t>7042</w:t>
            </w:r>
          </w:p>
        </w:tc>
      </w:tr>
      <w:tr w:rsidR="007D0D5F" w14:paraId="66D0FC47" w14:textId="77777777" w:rsidTr="0099676A">
        <w:tc>
          <w:tcPr>
            <w:tcW w:w="3690" w:type="dxa"/>
          </w:tcPr>
          <w:p w14:paraId="66D0FC44" w14:textId="77777777" w:rsidR="007D0D5F" w:rsidRPr="00091CD5" w:rsidRDefault="007D0D5F" w:rsidP="007D0D5F">
            <w:pPr>
              <w:pStyle w:val="CellBody"/>
              <w:jc w:val="center"/>
            </w:pPr>
            <w:r>
              <w:t>4 January 2017</w:t>
            </w:r>
          </w:p>
        </w:tc>
        <w:tc>
          <w:tcPr>
            <w:tcW w:w="2250" w:type="dxa"/>
          </w:tcPr>
          <w:p w14:paraId="66D0FC45" w14:textId="77777777" w:rsidR="007D0D5F" w:rsidRPr="00227EE1" w:rsidRDefault="007D0D5F" w:rsidP="001879BF">
            <w:pPr>
              <w:pStyle w:val="CellBody"/>
              <w:jc w:val="center"/>
            </w:pPr>
            <w:r>
              <w:t>18 February 2017</w:t>
            </w:r>
          </w:p>
        </w:tc>
        <w:tc>
          <w:tcPr>
            <w:tcW w:w="2700" w:type="dxa"/>
          </w:tcPr>
          <w:p w14:paraId="66D0FC46" w14:textId="77777777" w:rsidR="007D0D5F" w:rsidRDefault="007D0D5F" w:rsidP="00DA557C">
            <w:pPr>
              <w:pStyle w:val="CellBody"/>
              <w:jc w:val="center"/>
            </w:pPr>
            <w:r>
              <w:t>7049</w:t>
            </w:r>
          </w:p>
        </w:tc>
      </w:tr>
    </w:tbl>
    <w:p w14:paraId="66D0FC48" w14:textId="77777777" w:rsidR="00B43A91" w:rsidRDefault="00B43A91" w:rsidP="00B43A91">
      <w:pPr>
        <w:pStyle w:val="Heading1"/>
      </w:pPr>
      <w:bookmarkStart w:id="496" w:name="_Toc459888796"/>
      <w:r>
        <w:lastRenderedPageBreak/>
        <w:t>Baggage</w:t>
      </w:r>
      <w:bookmarkEnd w:id="496"/>
    </w:p>
    <w:p w14:paraId="66D0FC49" w14:textId="77777777" w:rsidR="00BE3717" w:rsidRDefault="00BE3717" w:rsidP="00CD1904">
      <w:pPr>
        <w:pStyle w:val="BodyText"/>
      </w:pPr>
      <w:r>
        <w:t xml:space="preserve">Frequently confused, </w:t>
      </w:r>
      <w:r w:rsidR="004B7BFB">
        <w:t>“</w:t>
      </w:r>
      <w:r>
        <w:t>baggage</w:t>
      </w:r>
      <w:r w:rsidR="004B7BFB">
        <w:t>”</w:t>
      </w:r>
      <w:r>
        <w:t xml:space="preserve"> is distinctly different from </w:t>
      </w:r>
      <w:r w:rsidR="004B7BFB">
        <w:t>“c</w:t>
      </w:r>
      <w:r>
        <w:t>argo</w:t>
      </w:r>
      <w:r w:rsidR="00C66138">
        <w:t>.</w:t>
      </w:r>
      <w:r w:rsidR="004B7BFB">
        <w:t>”</w:t>
      </w:r>
    </w:p>
    <w:p w14:paraId="66D0FC4A" w14:textId="5C54829B" w:rsidR="00BE3717" w:rsidRPr="00BE3717" w:rsidRDefault="00581FB1" w:rsidP="00EF4853">
      <w:pPr>
        <w:pStyle w:val="BodyText"/>
      </w:pPr>
      <w:r>
        <w:t xml:space="preserve">Subcontractors </w:t>
      </w:r>
      <w:r w:rsidR="00BE3717">
        <w:t>are responsible for all commercial airline baggage costs</w:t>
      </w:r>
      <w:r w:rsidR="00AE0C1F">
        <w:t xml:space="preserve"> incurred by their staff</w:t>
      </w:r>
      <w:r w:rsidR="00C66138">
        <w:t xml:space="preserve">. </w:t>
      </w:r>
    </w:p>
    <w:p w14:paraId="66D0FC4B" w14:textId="77777777" w:rsidR="00BE3717" w:rsidRDefault="00BE3717" w:rsidP="00CD1904">
      <w:pPr>
        <w:pStyle w:val="BodyText"/>
      </w:pPr>
      <w:r>
        <w:t xml:space="preserve">Regardless of the baggage allowance on regular commercial airlines, standard checked baggage on flights from </w:t>
      </w:r>
      <w:r w:rsidR="0099676A">
        <w:t xml:space="preserve">Christchurch to Antarctica is </w:t>
      </w:r>
      <w:r w:rsidR="001F69EE">
        <w:t>39 kg (85 lbs.)</w:t>
      </w:r>
      <w:r>
        <w:t xml:space="preserve"> of personal</w:t>
      </w:r>
      <w:r w:rsidR="00C66138">
        <w:t xml:space="preserve">. </w:t>
      </w:r>
      <w:r>
        <w:t xml:space="preserve">The total includes luggage, personal equipment, and </w:t>
      </w:r>
      <w:r w:rsidR="00800E18">
        <w:t>extreme cold weather (</w:t>
      </w:r>
      <w:r>
        <w:t>ECW</w:t>
      </w:r>
      <w:r w:rsidR="00800E18">
        <w:t>)</w:t>
      </w:r>
      <w:r>
        <w:t xml:space="preserve"> gear issued</w:t>
      </w:r>
      <w:r w:rsidR="00800E18">
        <w:t>.</w:t>
      </w:r>
    </w:p>
    <w:p w14:paraId="66D0FC4C" w14:textId="77777777" w:rsidR="00BE3717" w:rsidRPr="00BE3717" w:rsidRDefault="00E4111F" w:rsidP="00BE3717">
      <w:pPr>
        <w:pStyle w:val="Note"/>
      </w:pPr>
      <w:r>
        <w:t>W</w:t>
      </w:r>
      <w:r w:rsidR="00BE3717" w:rsidRPr="00BE3717">
        <w:t>ear or carry boots, bibs, parka, goggles, and gloves on all flights to</w:t>
      </w:r>
      <w:r>
        <w:t xml:space="preserve"> </w:t>
      </w:r>
      <w:r w:rsidR="00BE3717" w:rsidRPr="00BE3717">
        <w:t>and</w:t>
      </w:r>
      <w:r>
        <w:t xml:space="preserve"> </w:t>
      </w:r>
      <w:r w:rsidR="00BE3717" w:rsidRPr="00BE3717">
        <w:t>from Antarctica</w:t>
      </w:r>
      <w:r w:rsidR="00C66138">
        <w:t>.</w:t>
      </w:r>
    </w:p>
    <w:p w14:paraId="66D0FC4D" w14:textId="77777777" w:rsidR="00BE3717" w:rsidRDefault="00BE3717" w:rsidP="00CD1904">
      <w:pPr>
        <w:pStyle w:val="BodyText"/>
      </w:pPr>
      <w:r>
        <w:t>Weight limits are strictly enforced from Christchurch to McMurdo Station</w:t>
      </w:r>
    </w:p>
    <w:p w14:paraId="66D0FC4E" w14:textId="77777777" w:rsidR="00BE3717" w:rsidRPr="004D6E2B" w:rsidRDefault="00BE3717" w:rsidP="00800E18">
      <w:pPr>
        <w:pStyle w:val="Heading2"/>
      </w:pPr>
      <w:bookmarkStart w:id="497" w:name="_Toc324857026"/>
      <w:bookmarkStart w:id="498" w:name="_Toc324858383"/>
      <w:bookmarkStart w:id="499" w:name="_Toc324859672"/>
      <w:bookmarkStart w:id="500" w:name="_Toc324860493"/>
      <w:bookmarkStart w:id="501" w:name="_Toc324861370"/>
      <w:bookmarkStart w:id="502" w:name="_Toc324862125"/>
      <w:bookmarkStart w:id="503" w:name="_Toc324862241"/>
      <w:bookmarkStart w:id="504" w:name="_Toc324863102"/>
      <w:bookmarkStart w:id="505" w:name="_Toc324863346"/>
      <w:bookmarkStart w:id="506" w:name="_Toc365037074"/>
      <w:bookmarkStart w:id="507" w:name="_Toc459888797"/>
      <w:r w:rsidRPr="004D6E2B">
        <w:t>Hazardous Material</w:t>
      </w:r>
      <w:bookmarkEnd w:id="497"/>
      <w:bookmarkEnd w:id="498"/>
      <w:bookmarkEnd w:id="499"/>
      <w:bookmarkEnd w:id="500"/>
      <w:bookmarkEnd w:id="501"/>
      <w:bookmarkEnd w:id="502"/>
      <w:bookmarkEnd w:id="503"/>
      <w:bookmarkEnd w:id="504"/>
      <w:bookmarkEnd w:id="505"/>
      <w:bookmarkEnd w:id="506"/>
      <w:bookmarkEnd w:id="507"/>
    </w:p>
    <w:p w14:paraId="66D0FC4F" w14:textId="77777777" w:rsidR="00BE3717" w:rsidRDefault="00BE3717" w:rsidP="00800E18">
      <w:pPr>
        <w:pStyle w:val="BodyTextLvl2"/>
      </w:pPr>
      <w:r>
        <w:t>Hazardous materials and restricted substances are strictly forbidden in baggage</w:t>
      </w:r>
      <w:r w:rsidR="00E4111F">
        <w:t>,</w:t>
      </w:r>
      <w:r>
        <w:t xml:space="preserve"> and may not be carried in checked baggage or carry-on luggage</w:t>
      </w:r>
      <w:r w:rsidR="00C66138">
        <w:t>.</w:t>
      </w:r>
    </w:p>
    <w:p w14:paraId="66D0FC50" w14:textId="77777777" w:rsidR="00861807" w:rsidRDefault="00BE3717" w:rsidP="00BE3717">
      <w:pPr>
        <w:pStyle w:val="BodyTextLvl2"/>
      </w:pPr>
      <w:r>
        <w:t>Military flights are no exception</w:t>
      </w:r>
      <w:r w:rsidR="00C66138">
        <w:t xml:space="preserve">. </w:t>
      </w:r>
      <w:r>
        <w:t>Typically, if</w:t>
      </w:r>
      <w:r w:rsidR="00E4111F">
        <w:t xml:space="preserve"> an item can be carried </w:t>
      </w:r>
      <w:r>
        <w:t xml:space="preserve">on a commercial airline in the U.S., </w:t>
      </w:r>
      <w:r w:rsidR="00E4111F">
        <w:t xml:space="preserve">it can be carried </w:t>
      </w:r>
      <w:r>
        <w:t>on the flight to Antarctica</w:t>
      </w:r>
      <w:r w:rsidR="00C66138">
        <w:t>.</w:t>
      </w:r>
    </w:p>
    <w:p w14:paraId="66D0FC51" w14:textId="77777777" w:rsidR="0005009F" w:rsidRDefault="0005009F" w:rsidP="0005009F">
      <w:pPr>
        <w:pStyle w:val="Heading1"/>
      </w:pPr>
      <w:bookmarkStart w:id="508" w:name="_Toc324857042"/>
      <w:bookmarkStart w:id="509" w:name="_Toc324858399"/>
      <w:bookmarkStart w:id="510" w:name="_Toc324859688"/>
      <w:bookmarkStart w:id="511" w:name="_Toc324860509"/>
      <w:bookmarkStart w:id="512" w:name="_Toc324861386"/>
      <w:bookmarkStart w:id="513" w:name="_Toc324862141"/>
      <w:bookmarkStart w:id="514" w:name="_Toc324862257"/>
      <w:bookmarkStart w:id="515" w:name="_Toc324863118"/>
      <w:bookmarkStart w:id="516" w:name="_Toc324863362"/>
      <w:bookmarkStart w:id="517" w:name="_Toc365037093"/>
      <w:bookmarkStart w:id="518" w:name="_Toc459888798"/>
      <w:r>
        <w:t xml:space="preserve">Feedback </w:t>
      </w:r>
      <w:r w:rsidR="009E5185">
        <w:t xml:space="preserve">and </w:t>
      </w:r>
      <w:r>
        <w:t>Contacts</w:t>
      </w:r>
      <w:bookmarkEnd w:id="508"/>
      <w:bookmarkEnd w:id="509"/>
      <w:bookmarkEnd w:id="510"/>
      <w:bookmarkEnd w:id="511"/>
      <w:bookmarkEnd w:id="512"/>
      <w:bookmarkEnd w:id="513"/>
      <w:bookmarkEnd w:id="514"/>
      <w:bookmarkEnd w:id="515"/>
      <w:bookmarkEnd w:id="516"/>
      <w:bookmarkEnd w:id="517"/>
      <w:bookmarkEnd w:id="518"/>
    </w:p>
    <w:p w14:paraId="66D0FC52" w14:textId="77777777" w:rsidR="0005009F" w:rsidRDefault="000E37CE" w:rsidP="00A50C8E">
      <w:pPr>
        <w:pStyle w:val="BodyText"/>
      </w:pPr>
      <w:r>
        <w:t>T</w:t>
      </w:r>
      <w:r w:rsidR="0005009F">
        <w:t>o better serve</w:t>
      </w:r>
      <w:r w:rsidR="009E5185">
        <w:t xml:space="preserve"> participants, </w:t>
      </w:r>
      <w:r w:rsidR="0005009F">
        <w:t>we encourage feedback about our logistics system</w:t>
      </w:r>
      <w:r w:rsidR="00C66138">
        <w:t xml:space="preserve">. </w:t>
      </w:r>
      <w:r w:rsidR="0005009F">
        <w:t>Positive feedback tells us what satisfies our customers and meets their needs</w:t>
      </w:r>
      <w:r w:rsidR="00C66138">
        <w:t xml:space="preserve">. </w:t>
      </w:r>
      <w:r w:rsidR="0005009F">
        <w:t>Constructive critique highlights problem areas that may provid</w:t>
      </w:r>
      <w:r>
        <w:t>e opportunities for improvement</w:t>
      </w:r>
      <w:r w:rsidR="0005009F">
        <w:t xml:space="preserve"> and improve</w:t>
      </w:r>
      <w:r>
        <w:t>s</w:t>
      </w:r>
      <w:r w:rsidR="0005009F">
        <w:t xml:space="preserve"> grantee support</w:t>
      </w:r>
      <w:r w:rsidR="00C66138">
        <w:t xml:space="preserve">. </w:t>
      </w:r>
      <w:r w:rsidR="0005009F">
        <w:t>We ask for both</w:t>
      </w:r>
      <w:r w:rsidR="00C66138">
        <w:t>.</w:t>
      </w:r>
    </w:p>
    <w:p w14:paraId="66D0FC53" w14:textId="77777777" w:rsidR="0005009F" w:rsidRDefault="009E5185" w:rsidP="00A50C8E">
      <w:pPr>
        <w:pStyle w:val="BodyText"/>
      </w:pPr>
      <w:r>
        <w:t xml:space="preserve">The following </w:t>
      </w:r>
      <w:r w:rsidR="0005009F">
        <w:t>are the points of contact (POCs) for issues concerning Logistics:</w:t>
      </w:r>
    </w:p>
    <w:p w14:paraId="66D0FC54" w14:textId="77777777" w:rsidR="0005009F" w:rsidRPr="0005009F" w:rsidRDefault="0005009F" w:rsidP="00A50C8E">
      <w:pPr>
        <w:pStyle w:val="ListBullet"/>
      </w:pPr>
      <w:r w:rsidRPr="0005009F">
        <w:t>Trans</w:t>
      </w:r>
      <w:r w:rsidR="00F92C12">
        <w:t>portation and Logistics Manager</w:t>
      </w:r>
    </w:p>
    <w:p w14:paraId="66D0FC55" w14:textId="77777777" w:rsidR="0005009F" w:rsidRPr="0005009F" w:rsidRDefault="0005009F" w:rsidP="00A50C8E">
      <w:pPr>
        <w:pStyle w:val="ListBullet"/>
      </w:pPr>
      <w:r w:rsidRPr="0005009F">
        <w:t>USAP Logistics Manager</w:t>
      </w:r>
    </w:p>
    <w:p w14:paraId="66D0FC56" w14:textId="77777777" w:rsidR="0005009F" w:rsidRPr="0005009F" w:rsidRDefault="0005009F" w:rsidP="00A50C8E">
      <w:pPr>
        <w:pStyle w:val="ListBullet"/>
      </w:pPr>
      <w:r w:rsidRPr="0005009F">
        <w:t>Port Hueneme Operations Manager</w:t>
      </w:r>
    </w:p>
    <w:p w14:paraId="66D0FC57" w14:textId="77777777" w:rsidR="0005009F" w:rsidRPr="0005009F" w:rsidRDefault="0005009F" w:rsidP="00A50C8E">
      <w:pPr>
        <w:pStyle w:val="ListBullet"/>
      </w:pPr>
      <w:r w:rsidRPr="0005009F">
        <w:t>Antarctic Terminal Operations (ATO) Manager</w:t>
      </w:r>
    </w:p>
    <w:p w14:paraId="66D0FC58" w14:textId="77777777" w:rsidR="0005009F" w:rsidRDefault="0005009F" w:rsidP="00A50C8E">
      <w:pPr>
        <w:pStyle w:val="ListBullet"/>
      </w:pPr>
      <w:r w:rsidRPr="0005009F">
        <w:t>USAP Cargo Supervisor</w:t>
      </w:r>
    </w:p>
    <w:p w14:paraId="66D0FC59" w14:textId="77777777" w:rsidR="00326275" w:rsidRDefault="00326275" w:rsidP="00A50C8E">
      <w:pPr>
        <w:pStyle w:val="ListBullet"/>
      </w:pPr>
      <w:r>
        <w:t>Peninsula Logistics Manager</w:t>
      </w:r>
    </w:p>
    <w:p w14:paraId="66D0FC5A" w14:textId="77777777" w:rsidR="00F92C12" w:rsidRPr="0005009F" w:rsidRDefault="00AE0C1F" w:rsidP="00A50C8E">
      <w:pPr>
        <w:pStyle w:val="ListBullet"/>
      </w:pPr>
      <w:r>
        <w:t>Leidos</w:t>
      </w:r>
      <w:r w:rsidR="00F92C12">
        <w:t xml:space="preserve"> International Trade Compliance Office</w:t>
      </w:r>
    </w:p>
    <w:p w14:paraId="66D0FC5B" w14:textId="77777777" w:rsidR="0005009F" w:rsidRPr="0005009F" w:rsidRDefault="0005009F" w:rsidP="0005009F">
      <w:pPr>
        <w:pStyle w:val="Note"/>
      </w:pPr>
      <w:r w:rsidRPr="0005009F">
        <w:t>These are contacts for shipping cargo and equipment</w:t>
      </w:r>
      <w:r w:rsidR="00C66138">
        <w:t xml:space="preserve">. </w:t>
      </w:r>
      <w:r w:rsidRPr="0005009F">
        <w:t xml:space="preserve">For postal mailing addresses, refer to the </w:t>
      </w:r>
      <w:r w:rsidRPr="00FE47BC">
        <w:rPr>
          <w:i/>
        </w:rPr>
        <w:t>Participants Guide</w:t>
      </w:r>
      <w:r w:rsidRPr="0005009F">
        <w:t xml:space="preserve"> (NSF 06-52)</w:t>
      </w:r>
      <w:r w:rsidR="00C66138">
        <w:t>.</w:t>
      </w:r>
    </w:p>
    <w:p w14:paraId="66D0FC5C" w14:textId="77777777" w:rsidR="0005009F" w:rsidRPr="004D6E2B" w:rsidRDefault="0005009F" w:rsidP="004D6E2B">
      <w:pPr>
        <w:pStyle w:val="Heading2"/>
      </w:pPr>
      <w:bookmarkStart w:id="519" w:name="_Toc324857043"/>
      <w:bookmarkStart w:id="520" w:name="_Toc324858400"/>
      <w:bookmarkStart w:id="521" w:name="_Toc324859689"/>
      <w:bookmarkStart w:id="522" w:name="_Toc324860510"/>
      <w:bookmarkStart w:id="523" w:name="_Toc324861387"/>
      <w:bookmarkStart w:id="524" w:name="_Toc324862142"/>
      <w:bookmarkStart w:id="525" w:name="_Toc324862258"/>
      <w:bookmarkStart w:id="526" w:name="_Toc324863119"/>
      <w:bookmarkStart w:id="527" w:name="_Toc324863363"/>
      <w:bookmarkStart w:id="528" w:name="_Toc365037094"/>
      <w:bookmarkStart w:id="529" w:name="_Toc459888799"/>
      <w:r w:rsidRPr="004D6E2B">
        <w:t>Port Hueneme</w:t>
      </w:r>
      <w:bookmarkEnd w:id="519"/>
      <w:bookmarkEnd w:id="520"/>
      <w:bookmarkEnd w:id="521"/>
      <w:bookmarkEnd w:id="522"/>
      <w:bookmarkEnd w:id="523"/>
      <w:bookmarkEnd w:id="524"/>
      <w:bookmarkEnd w:id="525"/>
      <w:bookmarkEnd w:id="526"/>
      <w:bookmarkEnd w:id="527"/>
      <w:bookmarkEnd w:id="528"/>
      <w:bookmarkEnd w:id="529"/>
    </w:p>
    <w:p w14:paraId="66D0FC5D" w14:textId="77777777" w:rsidR="0005009F" w:rsidRDefault="0005009F" w:rsidP="00A50C8E">
      <w:pPr>
        <w:pStyle w:val="BodyTextLvl2"/>
      </w:pPr>
      <w:r>
        <w:t>Freight</w:t>
      </w:r>
      <w:r w:rsidR="009E5185">
        <w:t xml:space="preserve"> contact address:</w:t>
      </w:r>
    </w:p>
    <w:p w14:paraId="66D0FC5E" w14:textId="77777777" w:rsidR="00326275" w:rsidRDefault="0005009F" w:rsidP="00326275">
      <w:pPr>
        <w:pStyle w:val="BlockQuote"/>
        <w:spacing w:after="0"/>
      </w:pPr>
      <w:r>
        <w:t>National Science Foundation</w:t>
      </w:r>
      <w:r w:rsidR="009E5185">
        <w:br/>
      </w:r>
      <w:r>
        <w:t>c/o Antarctic Support Contract</w:t>
      </w:r>
      <w:r w:rsidR="009E5185">
        <w:br/>
      </w:r>
      <w:r w:rsidR="00326275">
        <w:t>Naval Base Ventura County</w:t>
      </w:r>
      <w:r w:rsidR="002C7DF9">
        <w:br/>
        <w:t>5020 Stethem Road</w:t>
      </w:r>
    </w:p>
    <w:p w14:paraId="66D0FC5F" w14:textId="77777777" w:rsidR="0005009F" w:rsidRDefault="0005009F" w:rsidP="00326275">
      <w:pPr>
        <w:pStyle w:val="BlockQuote"/>
        <w:spacing w:before="0"/>
      </w:pPr>
      <w:r>
        <w:t>Building 471, North End</w:t>
      </w:r>
      <w:r w:rsidR="009E5185">
        <w:br/>
      </w:r>
      <w:r>
        <w:t>Port Hueneme, CA 93043</w:t>
      </w:r>
    </w:p>
    <w:p w14:paraId="66D0FC60" w14:textId="77777777" w:rsidR="0005009F" w:rsidRDefault="0005009F" w:rsidP="00A50C8E">
      <w:pPr>
        <w:pStyle w:val="BodyTextLvl2"/>
      </w:pPr>
      <w:r>
        <w:lastRenderedPageBreak/>
        <w:t>Correspondence</w:t>
      </w:r>
      <w:r w:rsidR="009E5185">
        <w:t xml:space="preserve"> address:</w:t>
      </w:r>
    </w:p>
    <w:p w14:paraId="66D0FC61" w14:textId="77777777" w:rsidR="0005009F" w:rsidRDefault="0005009F" w:rsidP="00FE47BC">
      <w:pPr>
        <w:pStyle w:val="BlockQuote"/>
      </w:pPr>
      <w:r>
        <w:t>National Science Foundation</w:t>
      </w:r>
      <w:r w:rsidR="009E5185">
        <w:br/>
      </w:r>
      <w:r>
        <w:t>c/o Antarctic Support Contract</w:t>
      </w:r>
      <w:r w:rsidR="009E5185">
        <w:br/>
      </w:r>
      <w:r>
        <w:t xml:space="preserve">Post Office Box 338 </w:t>
      </w:r>
      <w:r w:rsidR="009E5185">
        <w:br/>
      </w:r>
      <w:r>
        <w:t>Port Hueneme, California 93041</w:t>
      </w:r>
    </w:p>
    <w:p w14:paraId="66D0FC62" w14:textId="77777777" w:rsidR="0005009F" w:rsidRDefault="009E5185" w:rsidP="00D13519">
      <w:pPr>
        <w:pStyle w:val="BodyTextLvl2"/>
      </w:pPr>
      <w:r>
        <w:t>Port Hueneme t</w:t>
      </w:r>
      <w:r w:rsidR="0005009F">
        <w:t>elephone</w:t>
      </w:r>
      <w:r>
        <w:t xml:space="preserve"> contacts:</w:t>
      </w:r>
    </w:p>
    <w:p w14:paraId="66D0FC63" w14:textId="77777777" w:rsidR="0005009F" w:rsidRDefault="009E5185" w:rsidP="00FE47BC">
      <w:pPr>
        <w:pStyle w:val="ListBulletLvl2"/>
      </w:pPr>
      <w:r>
        <w:t>Direct: (</w:t>
      </w:r>
      <w:r w:rsidR="0005009F">
        <w:t>805</w:t>
      </w:r>
      <w:r>
        <w:t xml:space="preserve">) </w:t>
      </w:r>
      <w:r w:rsidR="0005009F">
        <w:t>985-6851</w:t>
      </w:r>
    </w:p>
    <w:p w14:paraId="66D0FC64" w14:textId="77777777" w:rsidR="0005009F" w:rsidRDefault="009E5185" w:rsidP="00FE47BC">
      <w:pPr>
        <w:pStyle w:val="ListBulletLvl2"/>
      </w:pPr>
      <w:r>
        <w:t>Toll free: (</w:t>
      </w:r>
      <w:r w:rsidR="0005009F">
        <w:t>800</w:t>
      </w:r>
      <w:r>
        <w:t xml:space="preserve">) </w:t>
      </w:r>
      <w:r w:rsidR="0005009F">
        <w:t>688-8606</w:t>
      </w:r>
      <w:r>
        <w:t xml:space="preserve">; </w:t>
      </w:r>
      <w:r w:rsidR="00A8610A">
        <w:t>x33615, x33619, and x33601</w:t>
      </w:r>
    </w:p>
    <w:p w14:paraId="66D0FC65" w14:textId="77777777" w:rsidR="0005009F" w:rsidRDefault="0005009F" w:rsidP="00FE47BC">
      <w:pPr>
        <w:pStyle w:val="ListBulletLvl2"/>
      </w:pPr>
      <w:r>
        <w:t>F</w:t>
      </w:r>
      <w:r w:rsidR="00A50C8E">
        <w:t>ax</w:t>
      </w:r>
      <w:r>
        <w:t>:</w:t>
      </w:r>
      <w:r w:rsidR="009E5185">
        <w:t xml:space="preserve"> (</w:t>
      </w:r>
      <w:r>
        <w:t>805</w:t>
      </w:r>
      <w:r w:rsidR="009E5185">
        <w:t xml:space="preserve">) </w:t>
      </w:r>
      <w:r>
        <w:t>984-5432</w:t>
      </w:r>
    </w:p>
    <w:p w14:paraId="66D0FC66" w14:textId="77777777" w:rsidR="0005009F" w:rsidRPr="0005009F" w:rsidRDefault="00A50C8E" w:rsidP="00FE47BC">
      <w:pPr>
        <w:pStyle w:val="ListBulletLvl2"/>
      </w:pPr>
      <w:r>
        <w:t>Em</w:t>
      </w:r>
      <w:r w:rsidR="0005009F">
        <w:t>ail:</w:t>
      </w:r>
      <w:r w:rsidR="009E5185">
        <w:t xml:space="preserve"> </w:t>
      </w:r>
      <w:r w:rsidR="0005009F" w:rsidRPr="0005009F">
        <w:t>PH-CargoOps@usap.gov</w:t>
      </w:r>
    </w:p>
    <w:p w14:paraId="66D0FC67" w14:textId="77777777" w:rsidR="009E5185" w:rsidRDefault="000E37CE" w:rsidP="00FE47BC">
      <w:pPr>
        <w:pStyle w:val="Heading2"/>
      </w:pPr>
      <w:bookmarkStart w:id="530" w:name="_Toc324857044"/>
      <w:bookmarkStart w:id="531" w:name="_Toc324858401"/>
      <w:bookmarkStart w:id="532" w:name="_Toc324859690"/>
      <w:bookmarkStart w:id="533" w:name="_Toc324860511"/>
      <w:bookmarkStart w:id="534" w:name="_Toc324861388"/>
      <w:bookmarkStart w:id="535" w:name="_Toc324862143"/>
      <w:bookmarkStart w:id="536" w:name="_Toc324862259"/>
      <w:bookmarkStart w:id="537" w:name="_Toc324863120"/>
      <w:bookmarkStart w:id="538" w:name="_Toc324863364"/>
      <w:bookmarkStart w:id="539" w:name="_Toc365037095"/>
      <w:bookmarkStart w:id="540" w:name="_Toc459888800"/>
      <w:r>
        <w:t>U</w:t>
      </w:r>
      <w:r w:rsidR="0005009F" w:rsidRPr="004D6E2B">
        <w:t>S Customs</w:t>
      </w:r>
      <w:bookmarkEnd w:id="530"/>
      <w:bookmarkEnd w:id="531"/>
      <w:bookmarkEnd w:id="532"/>
      <w:bookmarkEnd w:id="533"/>
      <w:bookmarkEnd w:id="534"/>
      <w:bookmarkEnd w:id="535"/>
      <w:bookmarkEnd w:id="536"/>
      <w:bookmarkEnd w:id="537"/>
      <w:bookmarkEnd w:id="538"/>
      <w:bookmarkEnd w:id="539"/>
      <w:bookmarkEnd w:id="540"/>
    </w:p>
    <w:p w14:paraId="66D0FC68" w14:textId="77777777" w:rsidR="0005009F" w:rsidRDefault="0005009F" w:rsidP="00FE47BC">
      <w:pPr>
        <w:pStyle w:val="BlockQuote"/>
      </w:pPr>
      <w:r>
        <w:t>U.S. Customs Office</w:t>
      </w:r>
      <w:r w:rsidR="009E5185">
        <w:br/>
      </w:r>
      <w:r>
        <w:t>Treasury Department</w:t>
      </w:r>
      <w:r w:rsidR="00213965">
        <w:t xml:space="preserve"> </w:t>
      </w:r>
      <w:r w:rsidR="009E5185">
        <w:br/>
      </w:r>
      <w:r>
        <w:t>2100 K Street, N.W</w:t>
      </w:r>
      <w:r w:rsidR="00C66138">
        <w:t xml:space="preserve">. </w:t>
      </w:r>
      <w:r w:rsidR="009E5185">
        <w:br/>
      </w:r>
      <w:r>
        <w:t>Washington, D.C</w:t>
      </w:r>
      <w:r w:rsidR="00C66138">
        <w:t>.</w:t>
      </w:r>
      <w:r w:rsidR="00CD38CA">
        <w:t>,</w:t>
      </w:r>
      <w:r w:rsidR="007458FF">
        <w:t xml:space="preserve"> </w:t>
      </w:r>
      <w:r>
        <w:t>20037</w:t>
      </w:r>
    </w:p>
    <w:p w14:paraId="66D0FC69" w14:textId="77777777" w:rsidR="0005009F" w:rsidRPr="004D6E2B" w:rsidRDefault="0005009F" w:rsidP="00FE47BC">
      <w:pPr>
        <w:pStyle w:val="Heading2"/>
      </w:pPr>
      <w:bookmarkStart w:id="541" w:name="_Toc324857045"/>
      <w:bookmarkStart w:id="542" w:name="_Toc324858402"/>
      <w:bookmarkStart w:id="543" w:name="_Toc324859691"/>
      <w:bookmarkStart w:id="544" w:name="_Toc324860512"/>
      <w:bookmarkStart w:id="545" w:name="_Toc324861389"/>
      <w:bookmarkStart w:id="546" w:name="_Toc324862144"/>
      <w:bookmarkStart w:id="547" w:name="_Toc324862260"/>
      <w:bookmarkStart w:id="548" w:name="_Toc324863121"/>
      <w:bookmarkStart w:id="549" w:name="_Toc324863365"/>
      <w:bookmarkStart w:id="550" w:name="_Toc365037096"/>
      <w:bookmarkStart w:id="551" w:name="_Toc459888801"/>
      <w:r w:rsidRPr="004D6E2B">
        <w:t>US Freight Carriers</w:t>
      </w:r>
      <w:bookmarkEnd w:id="541"/>
      <w:bookmarkEnd w:id="542"/>
      <w:bookmarkEnd w:id="543"/>
      <w:bookmarkEnd w:id="544"/>
      <w:bookmarkEnd w:id="545"/>
      <w:bookmarkEnd w:id="546"/>
      <w:bookmarkEnd w:id="547"/>
      <w:bookmarkEnd w:id="548"/>
      <w:bookmarkEnd w:id="549"/>
      <w:bookmarkEnd w:id="550"/>
      <w:bookmarkEnd w:id="551"/>
    </w:p>
    <w:p w14:paraId="66D0FC6A" w14:textId="77777777" w:rsidR="0005009F" w:rsidRDefault="00CD38CA" w:rsidP="00D13519">
      <w:pPr>
        <w:pStyle w:val="BodyTextLvl2"/>
      </w:pPr>
      <w:r>
        <w:t xml:space="preserve">Table </w:t>
      </w:r>
      <w:r w:rsidR="00941C9F">
        <w:t>6</w:t>
      </w:r>
      <w:r>
        <w:t xml:space="preserve"> lists the </w:t>
      </w:r>
      <w:r w:rsidR="0005009F">
        <w:t xml:space="preserve">contact numbers for freight forwarders in the USAP </w:t>
      </w:r>
      <w:r w:rsidR="00D13519">
        <w:t>t</w:t>
      </w:r>
      <w:r w:rsidR="0005009F">
        <w:t>ransportation system</w:t>
      </w:r>
      <w:r w:rsidR="00C66138">
        <w:t xml:space="preserve">. </w:t>
      </w:r>
    </w:p>
    <w:p w14:paraId="66D0FC6B" w14:textId="77777777" w:rsidR="006004EF" w:rsidRDefault="006004EF" w:rsidP="006004EF">
      <w:pPr>
        <w:pStyle w:val="TableTitle"/>
      </w:pPr>
      <w:bookmarkStart w:id="552" w:name="_Toc299965856"/>
      <w:bookmarkStart w:id="553" w:name="_Toc387231220"/>
      <w:bookmarkStart w:id="554" w:name="_Toc459821373"/>
      <w:r>
        <w:t>Freight Carrier Contact Numbers</w:t>
      </w:r>
      <w:bookmarkEnd w:id="552"/>
      <w:bookmarkEnd w:id="553"/>
      <w:bookmarkEnd w:id="554"/>
      <w:r w:rsidR="00213965">
        <w:t xml:space="preserve"> </w:t>
      </w:r>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00"/>
      </w:tblGrid>
      <w:tr w:rsidR="006004EF" w14:paraId="66D0FC6E" w14:textId="77777777" w:rsidTr="00F95288">
        <w:trPr>
          <w:trHeight w:val="330"/>
          <w:jc w:val="center"/>
        </w:trPr>
        <w:tc>
          <w:tcPr>
            <w:tcW w:w="3060" w:type="dxa"/>
            <w:vAlign w:val="center"/>
          </w:tcPr>
          <w:p w14:paraId="66D0FC6C" w14:textId="77777777" w:rsidR="006004EF" w:rsidRDefault="006004EF" w:rsidP="00F95288">
            <w:pPr>
              <w:pStyle w:val="CellHeading"/>
            </w:pPr>
            <w:r>
              <w:t>Carrier</w:t>
            </w:r>
            <w:r w:rsidR="00213965">
              <w:t xml:space="preserve"> </w:t>
            </w:r>
          </w:p>
        </w:tc>
        <w:tc>
          <w:tcPr>
            <w:tcW w:w="1800" w:type="dxa"/>
            <w:vAlign w:val="center"/>
          </w:tcPr>
          <w:p w14:paraId="66D0FC6D" w14:textId="77777777" w:rsidR="006004EF" w:rsidRDefault="006004EF" w:rsidP="00F95288">
            <w:pPr>
              <w:pStyle w:val="CellHeading"/>
            </w:pPr>
            <w:r>
              <w:t>Phone</w:t>
            </w:r>
            <w:r w:rsidR="00213965">
              <w:t xml:space="preserve"> </w:t>
            </w:r>
          </w:p>
        </w:tc>
      </w:tr>
      <w:tr w:rsidR="006004EF" w14:paraId="66D0FC71" w14:textId="77777777" w:rsidTr="00F95288">
        <w:trPr>
          <w:trHeight w:val="330"/>
          <w:jc w:val="center"/>
        </w:trPr>
        <w:tc>
          <w:tcPr>
            <w:tcW w:w="3060" w:type="dxa"/>
            <w:vAlign w:val="center"/>
          </w:tcPr>
          <w:p w14:paraId="66D0FC6F" w14:textId="77777777" w:rsidR="006004EF" w:rsidRPr="00FE47BC" w:rsidRDefault="006004EF" w:rsidP="00FE47BC">
            <w:pPr>
              <w:pStyle w:val="CellBody"/>
            </w:pPr>
            <w:r w:rsidRPr="00FE47BC">
              <w:t>ABF Freight systems, Inc</w:t>
            </w:r>
            <w:r w:rsidR="00C66138" w:rsidRPr="00FE47BC">
              <w:t xml:space="preserve">. </w:t>
            </w:r>
          </w:p>
        </w:tc>
        <w:tc>
          <w:tcPr>
            <w:tcW w:w="1800" w:type="dxa"/>
            <w:vAlign w:val="center"/>
          </w:tcPr>
          <w:p w14:paraId="66D0FC70" w14:textId="77777777" w:rsidR="006004EF" w:rsidRPr="00FE47BC" w:rsidRDefault="00CD38CA" w:rsidP="00FE47BC">
            <w:pPr>
              <w:pStyle w:val="CellBody"/>
            </w:pPr>
            <w:r w:rsidRPr="00FE47BC">
              <w:t>(</w:t>
            </w:r>
            <w:r w:rsidR="006004EF" w:rsidRPr="00FE47BC">
              <w:t>800</w:t>
            </w:r>
            <w:r w:rsidRPr="00FE47BC">
              <w:t xml:space="preserve">) </w:t>
            </w:r>
            <w:r w:rsidR="006004EF" w:rsidRPr="00FE47BC">
              <w:t>610</w:t>
            </w:r>
            <w:r w:rsidRPr="00FE47BC">
              <w:t>-</w:t>
            </w:r>
            <w:r w:rsidR="006004EF" w:rsidRPr="00FE47BC">
              <w:t>5544</w:t>
            </w:r>
            <w:r w:rsidR="00213965" w:rsidRPr="00FE47BC">
              <w:t xml:space="preserve"> </w:t>
            </w:r>
          </w:p>
        </w:tc>
      </w:tr>
      <w:tr w:rsidR="006004EF" w14:paraId="66D0FC74" w14:textId="77777777" w:rsidTr="00F95288">
        <w:trPr>
          <w:trHeight w:val="330"/>
          <w:jc w:val="center"/>
        </w:trPr>
        <w:tc>
          <w:tcPr>
            <w:tcW w:w="3060" w:type="dxa"/>
            <w:vAlign w:val="center"/>
          </w:tcPr>
          <w:p w14:paraId="66D0FC72" w14:textId="77777777" w:rsidR="006004EF" w:rsidRPr="00FE47BC" w:rsidRDefault="006004EF" w:rsidP="00FE47BC">
            <w:pPr>
              <w:pStyle w:val="CellBody"/>
            </w:pPr>
            <w:r w:rsidRPr="00FE47BC">
              <w:t>Con-way</w:t>
            </w:r>
            <w:r w:rsidR="00213965" w:rsidRPr="00FE47BC">
              <w:t xml:space="preserve"> </w:t>
            </w:r>
            <w:r w:rsidRPr="00FE47BC">
              <w:t xml:space="preserve">Freight </w:t>
            </w:r>
          </w:p>
        </w:tc>
        <w:tc>
          <w:tcPr>
            <w:tcW w:w="1800" w:type="dxa"/>
            <w:vAlign w:val="center"/>
          </w:tcPr>
          <w:p w14:paraId="66D0FC73" w14:textId="77777777" w:rsidR="006004EF" w:rsidRPr="00FE47BC" w:rsidRDefault="00CD38CA" w:rsidP="00FE47BC">
            <w:pPr>
              <w:pStyle w:val="CellBody"/>
            </w:pPr>
            <w:r w:rsidRPr="00FE47BC">
              <w:t>(</w:t>
            </w:r>
            <w:r w:rsidR="006004EF" w:rsidRPr="00FE47BC">
              <w:t>800</w:t>
            </w:r>
            <w:r w:rsidRPr="00FE47BC">
              <w:t xml:space="preserve">) </w:t>
            </w:r>
            <w:r w:rsidR="006004EF" w:rsidRPr="00FE47BC">
              <w:t>755</w:t>
            </w:r>
            <w:r w:rsidRPr="00FE47BC">
              <w:t>-</w:t>
            </w:r>
            <w:r w:rsidR="006004EF" w:rsidRPr="00FE47BC">
              <w:t>2728</w:t>
            </w:r>
            <w:r w:rsidR="00213965" w:rsidRPr="00FE47BC">
              <w:t xml:space="preserve"> </w:t>
            </w:r>
          </w:p>
        </w:tc>
      </w:tr>
      <w:tr w:rsidR="006004EF" w14:paraId="66D0FC77" w14:textId="77777777" w:rsidTr="00F95288">
        <w:trPr>
          <w:trHeight w:val="330"/>
          <w:jc w:val="center"/>
        </w:trPr>
        <w:tc>
          <w:tcPr>
            <w:tcW w:w="3060" w:type="dxa"/>
            <w:vAlign w:val="center"/>
          </w:tcPr>
          <w:p w14:paraId="66D0FC75" w14:textId="77777777" w:rsidR="006004EF" w:rsidRPr="00FE47BC" w:rsidRDefault="006004EF" w:rsidP="00FE47BC">
            <w:pPr>
              <w:pStyle w:val="CellBody"/>
            </w:pPr>
            <w:r w:rsidRPr="00FE47BC">
              <w:t>FedEx Express</w:t>
            </w:r>
            <w:r w:rsidR="00213965" w:rsidRPr="00FE47BC">
              <w:t xml:space="preserve"> </w:t>
            </w:r>
          </w:p>
        </w:tc>
        <w:tc>
          <w:tcPr>
            <w:tcW w:w="1800" w:type="dxa"/>
            <w:vAlign w:val="center"/>
          </w:tcPr>
          <w:p w14:paraId="66D0FC76" w14:textId="77777777" w:rsidR="006004EF" w:rsidRPr="00FE47BC" w:rsidRDefault="00CD38CA" w:rsidP="00FE47BC">
            <w:pPr>
              <w:pStyle w:val="CellBody"/>
            </w:pPr>
            <w:r w:rsidRPr="00FE47BC">
              <w:t>(</w:t>
            </w:r>
            <w:r w:rsidR="006004EF" w:rsidRPr="00FE47BC">
              <w:t>800</w:t>
            </w:r>
            <w:r w:rsidRPr="00FE47BC">
              <w:t xml:space="preserve">) </w:t>
            </w:r>
            <w:r w:rsidR="006004EF" w:rsidRPr="00FE47BC">
              <w:t>463</w:t>
            </w:r>
            <w:r w:rsidRPr="00FE47BC">
              <w:t>-</w:t>
            </w:r>
            <w:r w:rsidR="006004EF" w:rsidRPr="00FE47BC">
              <w:t>3339</w:t>
            </w:r>
            <w:r w:rsidR="00213965" w:rsidRPr="00FE47BC">
              <w:t xml:space="preserve"> </w:t>
            </w:r>
          </w:p>
        </w:tc>
      </w:tr>
      <w:tr w:rsidR="006004EF" w14:paraId="66D0FC7A" w14:textId="77777777" w:rsidTr="00F95288">
        <w:trPr>
          <w:trHeight w:val="330"/>
          <w:jc w:val="center"/>
        </w:trPr>
        <w:tc>
          <w:tcPr>
            <w:tcW w:w="3060" w:type="dxa"/>
            <w:vAlign w:val="center"/>
          </w:tcPr>
          <w:p w14:paraId="66D0FC78" w14:textId="77777777" w:rsidR="006004EF" w:rsidRPr="00FE47BC" w:rsidRDefault="006004EF" w:rsidP="00FE47BC">
            <w:pPr>
              <w:pStyle w:val="CellBody"/>
            </w:pPr>
            <w:r w:rsidRPr="00FE47BC">
              <w:t>FedEx Freight</w:t>
            </w:r>
            <w:r w:rsidR="00213965" w:rsidRPr="00FE47BC">
              <w:t xml:space="preserve"> </w:t>
            </w:r>
          </w:p>
        </w:tc>
        <w:tc>
          <w:tcPr>
            <w:tcW w:w="1800" w:type="dxa"/>
            <w:vAlign w:val="center"/>
          </w:tcPr>
          <w:p w14:paraId="66D0FC79" w14:textId="77777777" w:rsidR="006004EF" w:rsidRPr="00FE47BC" w:rsidRDefault="00CD38CA" w:rsidP="00FE47BC">
            <w:pPr>
              <w:pStyle w:val="CellBody"/>
            </w:pPr>
            <w:r w:rsidRPr="00FE47BC">
              <w:t>(</w:t>
            </w:r>
            <w:r w:rsidR="006004EF" w:rsidRPr="00FE47BC">
              <w:t>866</w:t>
            </w:r>
            <w:r w:rsidRPr="00FE47BC">
              <w:t xml:space="preserve">) </w:t>
            </w:r>
            <w:r w:rsidR="006004EF" w:rsidRPr="00FE47BC">
              <w:t>393</w:t>
            </w:r>
            <w:r w:rsidRPr="00FE47BC">
              <w:t>-</w:t>
            </w:r>
            <w:r w:rsidR="006004EF" w:rsidRPr="00FE47BC">
              <w:t>4585</w:t>
            </w:r>
            <w:r w:rsidR="00213965" w:rsidRPr="00FE47BC">
              <w:t xml:space="preserve"> </w:t>
            </w:r>
          </w:p>
        </w:tc>
      </w:tr>
      <w:tr w:rsidR="006004EF" w14:paraId="66D0FC7D" w14:textId="77777777" w:rsidTr="00F95288">
        <w:trPr>
          <w:trHeight w:val="330"/>
          <w:jc w:val="center"/>
        </w:trPr>
        <w:tc>
          <w:tcPr>
            <w:tcW w:w="3060" w:type="dxa"/>
            <w:vAlign w:val="center"/>
          </w:tcPr>
          <w:p w14:paraId="66D0FC7B" w14:textId="77777777" w:rsidR="006004EF" w:rsidRPr="00FE47BC" w:rsidRDefault="006004EF" w:rsidP="00FE47BC">
            <w:pPr>
              <w:pStyle w:val="CellBody"/>
            </w:pPr>
            <w:r w:rsidRPr="00FE47BC">
              <w:t>Old Dominion</w:t>
            </w:r>
            <w:r w:rsidR="00213965" w:rsidRPr="00FE47BC">
              <w:t xml:space="preserve"> </w:t>
            </w:r>
          </w:p>
        </w:tc>
        <w:tc>
          <w:tcPr>
            <w:tcW w:w="1800" w:type="dxa"/>
            <w:vAlign w:val="center"/>
          </w:tcPr>
          <w:p w14:paraId="66D0FC7C" w14:textId="77777777" w:rsidR="006004EF" w:rsidRPr="00FE47BC" w:rsidRDefault="00CD38CA" w:rsidP="00FE47BC">
            <w:pPr>
              <w:pStyle w:val="CellBody"/>
            </w:pPr>
            <w:r w:rsidRPr="00FE47BC">
              <w:t>(</w:t>
            </w:r>
            <w:r w:rsidR="006004EF" w:rsidRPr="00FE47BC">
              <w:t>800</w:t>
            </w:r>
            <w:r w:rsidRPr="00FE47BC">
              <w:t xml:space="preserve">) </w:t>
            </w:r>
            <w:r w:rsidR="006004EF" w:rsidRPr="00FE47BC">
              <w:t>610</w:t>
            </w:r>
            <w:r w:rsidRPr="00FE47BC">
              <w:t>-</w:t>
            </w:r>
            <w:r w:rsidR="006004EF" w:rsidRPr="00FE47BC">
              <w:t>6500</w:t>
            </w:r>
          </w:p>
        </w:tc>
      </w:tr>
      <w:tr w:rsidR="006004EF" w14:paraId="66D0FC80" w14:textId="77777777" w:rsidTr="00F95288">
        <w:trPr>
          <w:trHeight w:val="330"/>
          <w:jc w:val="center"/>
        </w:trPr>
        <w:tc>
          <w:tcPr>
            <w:tcW w:w="3060" w:type="dxa"/>
            <w:vAlign w:val="center"/>
          </w:tcPr>
          <w:p w14:paraId="66D0FC7E" w14:textId="77777777" w:rsidR="006004EF" w:rsidRPr="00FE47BC" w:rsidRDefault="006004EF" w:rsidP="00FE47BC">
            <w:pPr>
              <w:pStyle w:val="CellBody"/>
            </w:pPr>
            <w:r w:rsidRPr="00FE47BC">
              <w:t>UPS Freight</w:t>
            </w:r>
            <w:r w:rsidR="00213965" w:rsidRPr="00FE47BC">
              <w:t xml:space="preserve"> </w:t>
            </w:r>
          </w:p>
        </w:tc>
        <w:tc>
          <w:tcPr>
            <w:tcW w:w="1800" w:type="dxa"/>
            <w:vAlign w:val="center"/>
          </w:tcPr>
          <w:p w14:paraId="66D0FC7F" w14:textId="77777777" w:rsidR="006004EF" w:rsidRPr="00FE47BC" w:rsidRDefault="00CD38CA" w:rsidP="00FE47BC">
            <w:pPr>
              <w:pStyle w:val="CellBody"/>
            </w:pPr>
            <w:r w:rsidRPr="00FE47BC">
              <w:t>(</w:t>
            </w:r>
            <w:r w:rsidR="006004EF" w:rsidRPr="00FE47BC">
              <w:t>800</w:t>
            </w:r>
            <w:r w:rsidRPr="00FE47BC">
              <w:t>) 3</w:t>
            </w:r>
            <w:r w:rsidR="006004EF" w:rsidRPr="00FE47BC">
              <w:t>33</w:t>
            </w:r>
            <w:r w:rsidRPr="00FE47BC">
              <w:t>-</w:t>
            </w:r>
            <w:r w:rsidR="006004EF" w:rsidRPr="00FE47BC">
              <w:t>7400</w:t>
            </w:r>
          </w:p>
        </w:tc>
      </w:tr>
      <w:tr w:rsidR="006004EF" w14:paraId="66D0FC83" w14:textId="77777777" w:rsidTr="00F95288">
        <w:trPr>
          <w:trHeight w:val="330"/>
          <w:jc w:val="center"/>
        </w:trPr>
        <w:tc>
          <w:tcPr>
            <w:tcW w:w="3060" w:type="dxa"/>
            <w:vAlign w:val="center"/>
          </w:tcPr>
          <w:p w14:paraId="66D0FC81" w14:textId="77777777" w:rsidR="006004EF" w:rsidRPr="00FE47BC" w:rsidRDefault="006004EF" w:rsidP="00FE47BC">
            <w:pPr>
              <w:pStyle w:val="CellBody"/>
            </w:pPr>
            <w:r w:rsidRPr="00FE47BC">
              <w:t>UPS Domestic</w:t>
            </w:r>
            <w:r w:rsidR="00213965" w:rsidRPr="00FE47BC">
              <w:t xml:space="preserve"> </w:t>
            </w:r>
          </w:p>
        </w:tc>
        <w:tc>
          <w:tcPr>
            <w:tcW w:w="1800" w:type="dxa"/>
            <w:vAlign w:val="center"/>
          </w:tcPr>
          <w:p w14:paraId="66D0FC82" w14:textId="77777777" w:rsidR="006004EF" w:rsidRPr="00FE47BC" w:rsidRDefault="00CD38CA" w:rsidP="00FE47BC">
            <w:pPr>
              <w:pStyle w:val="CellBody"/>
            </w:pPr>
            <w:r w:rsidRPr="00FE47BC">
              <w:t>(</w:t>
            </w:r>
            <w:r w:rsidR="006004EF" w:rsidRPr="00FE47BC">
              <w:t>800</w:t>
            </w:r>
            <w:r w:rsidRPr="00FE47BC">
              <w:t xml:space="preserve">) </w:t>
            </w:r>
            <w:r w:rsidR="006004EF" w:rsidRPr="00FE47BC">
              <w:t>742</w:t>
            </w:r>
            <w:r w:rsidRPr="00FE47BC">
              <w:t>-</w:t>
            </w:r>
            <w:r w:rsidR="006004EF" w:rsidRPr="00FE47BC">
              <w:t>5877</w:t>
            </w:r>
          </w:p>
        </w:tc>
      </w:tr>
      <w:tr w:rsidR="006004EF" w14:paraId="66D0FC86" w14:textId="77777777" w:rsidTr="00F95288">
        <w:trPr>
          <w:trHeight w:val="330"/>
          <w:jc w:val="center"/>
        </w:trPr>
        <w:tc>
          <w:tcPr>
            <w:tcW w:w="3060" w:type="dxa"/>
            <w:vAlign w:val="center"/>
          </w:tcPr>
          <w:p w14:paraId="66D0FC84" w14:textId="77777777" w:rsidR="006004EF" w:rsidRPr="00FE47BC" w:rsidRDefault="006004EF" w:rsidP="00FE47BC">
            <w:pPr>
              <w:pStyle w:val="CellBody"/>
            </w:pPr>
            <w:r w:rsidRPr="00FE47BC">
              <w:t>YRC</w:t>
            </w:r>
            <w:r w:rsidR="00213965" w:rsidRPr="00FE47BC">
              <w:t xml:space="preserve"> </w:t>
            </w:r>
            <w:r w:rsidRPr="00FE47BC">
              <w:t>(Yellow-Roadway Corp.)</w:t>
            </w:r>
          </w:p>
        </w:tc>
        <w:tc>
          <w:tcPr>
            <w:tcW w:w="1800" w:type="dxa"/>
            <w:vAlign w:val="center"/>
          </w:tcPr>
          <w:p w14:paraId="66D0FC85" w14:textId="77777777" w:rsidR="006004EF" w:rsidRPr="00FE47BC" w:rsidRDefault="00CD38CA" w:rsidP="00FE47BC">
            <w:pPr>
              <w:pStyle w:val="CellBody"/>
            </w:pPr>
            <w:r w:rsidRPr="00FE47BC">
              <w:t>(</w:t>
            </w:r>
            <w:r w:rsidR="006004EF" w:rsidRPr="00FE47BC">
              <w:t>800</w:t>
            </w:r>
            <w:r w:rsidRPr="00FE47BC">
              <w:t xml:space="preserve">) </w:t>
            </w:r>
            <w:r w:rsidR="006004EF" w:rsidRPr="00FE47BC">
              <w:t>775</w:t>
            </w:r>
            <w:r w:rsidRPr="00FE47BC">
              <w:t>-</w:t>
            </w:r>
            <w:r w:rsidR="006004EF" w:rsidRPr="00FE47BC">
              <w:t>2728</w:t>
            </w:r>
          </w:p>
        </w:tc>
      </w:tr>
    </w:tbl>
    <w:p w14:paraId="66D0FC87" w14:textId="77777777" w:rsidR="006004EF" w:rsidRDefault="000E37CE" w:rsidP="00FE47BC">
      <w:pPr>
        <w:pStyle w:val="BodyTextLvl2"/>
      </w:pPr>
      <w:r>
        <w:t xml:space="preserve">Use the following information to contact </w:t>
      </w:r>
      <w:r w:rsidR="00CD38CA">
        <w:t xml:space="preserve">Damco </w:t>
      </w:r>
      <w:r>
        <w:t>regarding the USAP transportation system:</w:t>
      </w:r>
    </w:p>
    <w:p w14:paraId="66D0FC88" w14:textId="77777777" w:rsidR="000E37CE" w:rsidRDefault="000E37CE" w:rsidP="000E37CE">
      <w:pPr>
        <w:pStyle w:val="ListBulletLvl2"/>
      </w:pPr>
      <w:r>
        <w:t xml:space="preserve">Email: </w:t>
      </w:r>
      <w:r w:rsidR="00281704">
        <w:t>asc.lax@damco.com</w:t>
      </w:r>
    </w:p>
    <w:p w14:paraId="66D0FC89" w14:textId="77777777" w:rsidR="000E37CE" w:rsidRDefault="000E37CE" w:rsidP="000E37CE">
      <w:pPr>
        <w:pStyle w:val="ListBulletLvl2"/>
      </w:pPr>
      <w:r>
        <w:t>Phone: 973.610.0826</w:t>
      </w:r>
    </w:p>
    <w:p w14:paraId="66D0FC8A" w14:textId="77777777" w:rsidR="006004EF" w:rsidRPr="004D6E2B" w:rsidRDefault="006004EF" w:rsidP="004D6E2B">
      <w:pPr>
        <w:pStyle w:val="Heading2"/>
      </w:pPr>
      <w:bookmarkStart w:id="555" w:name="_Toc324857046"/>
      <w:bookmarkStart w:id="556" w:name="_Toc324858403"/>
      <w:bookmarkStart w:id="557" w:name="_Toc324859692"/>
      <w:bookmarkStart w:id="558" w:name="_Toc324860513"/>
      <w:bookmarkStart w:id="559" w:name="_Toc324861390"/>
      <w:bookmarkStart w:id="560" w:name="_Toc324862145"/>
      <w:bookmarkStart w:id="561" w:name="_Toc324862261"/>
      <w:bookmarkStart w:id="562" w:name="_Toc324863122"/>
      <w:bookmarkStart w:id="563" w:name="_Toc324863366"/>
      <w:bookmarkStart w:id="564" w:name="_Toc365037097"/>
      <w:bookmarkStart w:id="565" w:name="_Toc459888802"/>
      <w:r w:rsidRPr="004D6E2B">
        <w:t>New Zealand</w:t>
      </w:r>
      <w:bookmarkEnd w:id="555"/>
      <w:bookmarkEnd w:id="556"/>
      <w:bookmarkEnd w:id="557"/>
      <w:bookmarkEnd w:id="558"/>
      <w:bookmarkEnd w:id="559"/>
      <w:bookmarkEnd w:id="560"/>
      <w:bookmarkEnd w:id="561"/>
      <w:bookmarkEnd w:id="562"/>
      <w:bookmarkEnd w:id="563"/>
      <w:bookmarkEnd w:id="564"/>
      <w:bookmarkEnd w:id="565"/>
    </w:p>
    <w:p w14:paraId="66D0FC8B" w14:textId="77777777" w:rsidR="000E37CE" w:rsidRDefault="006004EF" w:rsidP="000E37CE">
      <w:pPr>
        <w:pStyle w:val="BlockQuote"/>
      </w:pPr>
      <w:r>
        <w:t>National Science Foundation</w:t>
      </w:r>
      <w:r w:rsidR="00D13519">
        <w:br/>
      </w:r>
      <w:r>
        <w:t>c/o</w:t>
      </w:r>
      <w:r w:rsidR="00213965">
        <w:t xml:space="preserve"> </w:t>
      </w:r>
      <w:r w:rsidR="001956B1">
        <w:t>PAE</w:t>
      </w:r>
      <w:r>
        <w:t xml:space="preserve"> </w:t>
      </w:r>
      <w:r w:rsidR="001956B1">
        <w:t>(New Zealand)</w:t>
      </w:r>
      <w:r>
        <w:t xml:space="preserve"> </w:t>
      </w:r>
      <w:r w:rsidR="00F4381B">
        <w:t xml:space="preserve">Limited </w:t>
      </w:r>
      <w:r w:rsidR="00D13519">
        <w:br/>
      </w:r>
      <w:r>
        <w:t>Gate 1, Orchard Road North</w:t>
      </w:r>
      <w:r w:rsidR="00213965">
        <w:t xml:space="preserve"> </w:t>
      </w:r>
      <w:r w:rsidR="00D13519">
        <w:br/>
      </w:r>
      <w:r>
        <w:lastRenderedPageBreak/>
        <w:t>Christchurch International Airport</w:t>
      </w:r>
      <w:r w:rsidR="00213965">
        <w:t xml:space="preserve"> </w:t>
      </w:r>
      <w:r w:rsidR="00D13519">
        <w:br/>
      </w:r>
      <w:r>
        <w:t>Christchurch</w:t>
      </w:r>
      <w:r w:rsidR="009874F8">
        <w:t xml:space="preserve">, </w:t>
      </w:r>
      <w:r>
        <w:t>New Zealand</w:t>
      </w:r>
    </w:p>
    <w:p w14:paraId="66D0FC8C" w14:textId="77777777" w:rsidR="006004EF" w:rsidRDefault="000E37CE" w:rsidP="000E37CE">
      <w:pPr>
        <w:pStyle w:val="BlockQuote"/>
      </w:pPr>
      <w:r>
        <w:t>Phone</w:t>
      </w:r>
      <w:r w:rsidR="006004EF">
        <w:t>:</w:t>
      </w:r>
      <w:r w:rsidR="00CD38CA">
        <w:t xml:space="preserve"> </w:t>
      </w:r>
      <w:r w:rsidR="006004EF">
        <w:t>+64-3-358-8139</w:t>
      </w:r>
      <w:r>
        <w:br/>
      </w:r>
      <w:r w:rsidR="006004EF">
        <w:t>F</w:t>
      </w:r>
      <w:r w:rsidR="00D13519">
        <w:t>ax</w:t>
      </w:r>
      <w:r w:rsidR="006004EF">
        <w:t>:</w:t>
      </w:r>
      <w:r w:rsidR="00CD38CA">
        <w:t xml:space="preserve"> </w:t>
      </w:r>
      <w:r w:rsidR="006004EF">
        <w:t>+64-3-358-1479</w:t>
      </w:r>
    </w:p>
    <w:p w14:paraId="66D0FC8D" w14:textId="77777777" w:rsidR="009461EB" w:rsidRDefault="009461EB" w:rsidP="00FB37D9">
      <w:pPr>
        <w:pStyle w:val="Heading1"/>
      </w:pPr>
      <w:bookmarkStart w:id="566" w:name="_Toc324857048"/>
      <w:bookmarkStart w:id="567" w:name="_Toc324858405"/>
      <w:bookmarkStart w:id="568" w:name="_Toc324859694"/>
      <w:bookmarkStart w:id="569" w:name="_Toc324860515"/>
      <w:bookmarkStart w:id="570" w:name="_Toc324861392"/>
      <w:bookmarkStart w:id="571" w:name="_Toc324862147"/>
      <w:bookmarkStart w:id="572" w:name="_Toc324862263"/>
      <w:bookmarkStart w:id="573" w:name="_Toc324863124"/>
      <w:bookmarkStart w:id="574" w:name="_Toc324863368"/>
      <w:bookmarkStart w:id="575" w:name="_Toc365037099"/>
      <w:bookmarkStart w:id="576" w:name="_Toc459888803"/>
      <w:r>
        <w:t>References</w:t>
      </w:r>
      <w:bookmarkEnd w:id="89"/>
      <w:bookmarkEnd w:id="90"/>
      <w:bookmarkEnd w:id="566"/>
      <w:bookmarkEnd w:id="567"/>
      <w:bookmarkEnd w:id="568"/>
      <w:bookmarkEnd w:id="569"/>
      <w:bookmarkEnd w:id="570"/>
      <w:bookmarkEnd w:id="571"/>
      <w:bookmarkEnd w:id="572"/>
      <w:bookmarkEnd w:id="573"/>
      <w:bookmarkEnd w:id="574"/>
      <w:bookmarkEnd w:id="575"/>
      <w:bookmarkEnd w:id="576"/>
    </w:p>
    <w:p w14:paraId="66D0FC8E" w14:textId="77777777" w:rsidR="00D64ABB" w:rsidRPr="004D6E2B" w:rsidRDefault="00D64ABB" w:rsidP="00FE47BC">
      <w:pPr>
        <w:pStyle w:val="Heading2"/>
      </w:pPr>
      <w:bookmarkStart w:id="577" w:name="_Toc324857049"/>
      <w:bookmarkStart w:id="578" w:name="_Toc324858406"/>
      <w:bookmarkStart w:id="579" w:name="_Toc324859695"/>
      <w:bookmarkStart w:id="580" w:name="_Toc324860516"/>
      <w:bookmarkStart w:id="581" w:name="_Toc324861393"/>
      <w:bookmarkStart w:id="582" w:name="_Toc324862148"/>
      <w:bookmarkStart w:id="583" w:name="_Toc324862264"/>
      <w:bookmarkStart w:id="584" w:name="_Toc324863125"/>
      <w:bookmarkStart w:id="585" w:name="_Toc324863369"/>
      <w:bookmarkStart w:id="586" w:name="_Toc365037100"/>
      <w:bookmarkStart w:id="587" w:name="_Toc459888804"/>
      <w:bookmarkStart w:id="588" w:name="_Toc103602774"/>
      <w:bookmarkStart w:id="589" w:name="_Toc139265221"/>
      <w:bookmarkStart w:id="590" w:name="_Toc144706879"/>
      <w:bookmarkStart w:id="591" w:name="_Toc177374028"/>
      <w:r w:rsidRPr="004D6E2B">
        <w:t>Supporting Documents</w:t>
      </w:r>
      <w:bookmarkEnd w:id="577"/>
      <w:bookmarkEnd w:id="578"/>
      <w:bookmarkEnd w:id="579"/>
      <w:bookmarkEnd w:id="580"/>
      <w:bookmarkEnd w:id="581"/>
      <w:bookmarkEnd w:id="582"/>
      <w:bookmarkEnd w:id="583"/>
      <w:bookmarkEnd w:id="584"/>
      <w:bookmarkEnd w:id="585"/>
      <w:bookmarkEnd w:id="586"/>
      <w:bookmarkEnd w:id="587"/>
    </w:p>
    <w:p w14:paraId="66D0FC8F" w14:textId="77777777" w:rsidR="00D64ABB" w:rsidRPr="00D64ABB" w:rsidRDefault="00CD38CA" w:rsidP="00D83251">
      <w:pPr>
        <w:pStyle w:val="BodyTextLvl2"/>
      </w:pPr>
      <w:r>
        <w:t>R</w:t>
      </w:r>
      <w:r w:rsidR="00D64ABB" w:rsidRPr="00D64ABB">
        <w:t>efer to the</w:t>
      </w:r>
      <w:r>
        <w:t xml:space="preserve"> following</w:t>
      </w:r>
      <w:r w:rsidR="00D64ABB" w:rsidRPr="00D64ABB">
        <w:t xml:space="preserve"> documents when completing these instructions</w:t>
      </w:r>
      <w:r>
        <w:t>:</w:t>
      </w:r>
    </w:p>
    <w:p w14:paraId="66D0FC90" w14:textId="77777777" w:rsidR="00D64ABB" w:rsidRPr="00FE47BC" w:rsidRDefault="00D64ABB" w:rsidP="00FE47BC">
      <w:pPr>
        <w:pStyle w:val="ListBulletLvl2"/>
        <w:tabs>
          <w:tab w:val="left" w:pos="5220"/>
        </w:tabs>
      </w:pPr>
      <w:r w:rsidRPr="00FE47BC">
        <w:rPr>
          <w:i/>
        </w:rPr>
        <w:t>Antarctic Conservation Act</w:t>
      </w:r>
      <w:r w:rsidR="00CD38CA">
        <w:tab/>
      </w:r>
      <w:r w:rsidRPr="00FE47BC">
        <w:t>www.nsf.gov/od/opp/antarct/aca/aca.jsp</w:t>
      </w:r>
    </w:p>
    <w:p w14:paraId="66D0FC91" w14:textId="77777777" w:rsidR="0034460B" w:rsidRDefault="00D64ABB" w:rsidP="00FE47BC">
      <w:pPr>
        <w:pStyle w:val="ListBulletLvl2"/>
        <w:tabs>
          <w:tab w:val="left" w:pos="5220"/>
        </w:tabs>
      </w:pPr>
      <w:r w:rsidRPr="00FE47BC">
        <w:rPr>
          <w:i/>
        </w:rPr>
        <w:t>Certificate of Registration of Foreign</w:t>
      </w:r>
      <w:r w:rsidR="00CD38CA" w:rsidRPr="00FE47BC">
        <w:rPr>
          <w:i/>
        </w:rPr>
        <w:br/>
      </w:r>
      <w:r w:rsidRPr="00FE47BC">
        <w:rPr>
          <w:i/>
        </w:rPr>
        <w:t>Manufactured Item</w:t>
      </w:r>
      <w:r w:rsidR="00CD38CA">
        <w:tab/>
      </w:r>
      <w:r w:rsidRPr="00FE47BC">
        <w:t>U.S. Customs form 4455</w:t>
      </w:r>
    </w:p>
    <w:p w14:paraId="66D0FC92" w14:textId="77777777" w:rsidR="0034460B" w:rsidRDefault="0034460B" w:rsidP="00FE47BC">
      <w:pPr>
        <w:pStyle w:val="ListBulletLvl2"/>
        <w:tabs>
          <w:tab w:val="left" w:pos="5220"/>
        </w:tabs>
      </w:pPr>
      <w:r>
        <w:rPr>
          <w:i/>
        </w:rPr>
        <w:t xml:space="preserve">Transportation Entry and Manifest of </w:t>
      </w:r>
      <w:r>
        <w:rPr>
          <w:i/>
        </w:rPr>
        <w:br/>
        <w:t xml:space="preserve">Goods Subject to CBP Inspection and </w:t>
      </w:r>
      <w:r>
        <w:rPr>
          <w:i/>
        </w:rPr>
        <w:br/>
        <w:t>Permit</w:t>
      </w:r>
      <w:r w:rsidR="00CD38CA">
        <w:tab/>
      </w:r>
      <w:r w:rsidR="00D64ABB" w:rsidRPr="00FE47BC">
        <w:t>U.S. Customs form 7512</w:t>
      </w:r>
    </w:p>
    <w:p w14:paraId="66D0FC93" w14:textId="77777777" w:rsidR="00D64ABB" w:rsidRPr="00FE47BC" w:rsidRDefault="0034460B" w:rsidP="000E37CE">
      <w:pPr>
        <w:pStyle w:val="ListBulletLvl34indented"/>
        <w:numPr>
          <w:ilvl w:val="0"/>
          <w:numId w:val="0"/>
        </w:numPr>
        <w:jc w:val="right"/>
      </w:pPr>
      <w:r w:rsidRPr="000C3AD3">
        <w:t>http://forms.cbp.gov/pdf/CBP_Form_7512.pdf</w:t>
      </w:r>
    </w:p>
    <w:p w14:paraId="66D0FC94" w14:textId="77777777" w:rsidR="00D64ABB" w:rsidRPr="00FE47BC" w:rsidRDefault="00D64ABB" w:rsidP="00FE47BC">
      <w:pPr>
        <w:pStyle w:val="ListBulletLvl2"/>
        <w:tabs>
          <w:tab w:val="left" w:pos="1440"/>
          <w:tab w:val="left" w:pos="5220"/>
        </w:tabs>
      </w:pPr>
      <w:r w:rsidRPr="00FE47BC">
        <w:rPr>
          <w:i/>
        </w:rPr>
        <w:t>Declaration for Free Entry of</w:t>
      </w:r>
      <w:r w:rsidR="00CD38CA">
        <w:tab/>
      </w:r>
      <w:r w:rsidR="00CD38CA" w:rsidRPr="00F50600">
        <w:t>U.S. Customs form 3299</w:t>
      </w:r>
      <w:r w:rsidR="00CD38CA">
        <w:br/>
      </w:r>
      <w:r w:rsidRPr="00FE47BC">
        <w:rPr>
          <w:i/>
        </w:rPr>
        <w:t>Unaccompanied Articles</w:t>
      </w:r>
      <w:r w:rsidR="00CD38CA">
        <w:tab/>
      </w:r>
      <w:hyperlink r:id="rId25" w:history="1">
        <w:r w:rsidR="00D83251" w:rsidRPr="00FE47BC">
          <w:rPr>
            <w:rStyle w:val="Hyperlink"/>
            <w:color w:val="auto"/>
            <w:u w:val="none"/>
          </w:rPr>
          <w:t>www.cbp.gov/xp/cgov/toolbox/forms/</w:t>
        </w:r>
      </w:hyperlink>
      <w:r w:rsidRPr="00FE47BC">
        <w:t xml:space="preserve"> </w:t>
      </w:r>
    </w:p>
    <w:p w14:paraId="66D0FC95" w14:textId="77777777" w:rsidR="001065DA" w:rsidRPr="00FE47BC" w:rsidRDefault="00D64ABB" w:rsidP="00FE47BC">
      <w:pPr>
        <w:pStyle w:val="ListBulletLvl2"/>
        <w:tabs>
          <w:tab w:val="left" w:pos="5220"/>
        </w:tabs>
      </w:pPr>
      <w:r w:rsidRPr="00FE47BC">
        <w:rPr>
          <w:i/>
        </w:rPr>
        <w:t>New Zealand Customs</w:t>
      </w:r>
      <w:r w:rsidR="006441B4">
        <w:tab/>
      </w:r>
      <w:r w:rsidRPr="00FE47BC">
        <w:t>Form NZCS 213</w:t>
      </w:r>
      <w:r w:rsidR="00D83251" w:rsidRPr="00FE47BC">
        <w:br/>
      </w:r>
      <w:r w:rsidR="00D83251" w:rsidRPr="00FE47BC">
        <w:tab/>
      </w:r>
      <w:hyperlink r:id="rId26" w:history="1">
        <w:r w:rsidR="001065DA" w:rsidRPr="00FE47BC">
          <w:rPr>
            <w:rStyle w:val="Hyperlink"/>
            <w:color w:val="auto"/>
            <w:u w:val="none"/>
          </w:rPr>
          <w:t>www.customs.govt.nz/</w:t>
        </w:r>
      </w:hyperlink>
    </w:p>
    <w:p w14:paraId="66D0FC96" w14:textId="77777777" w:rsidR="001065DA" w:rsidRPr="00FE47BC" w:rsidRDefault="00D64ABB" w:rsidP="00FE47BC">
      <w:pPr>
        <w:pStyle w:val="ListBulletLvl2"/>
        <w:tabs>
          <w:tab w:val="left" w:pos="5220"/>
        </w:tabs>
      </w:pPr>
      <w:r w:rsidRPr="00FE47BC">
        <w:rPr>
          <w:i/>
        </w:rPr>
        <w:t xml:space="preserve">Ministry </w:t>
      </w:r>
      <w:r w:rsidR="005C7CEE" w:rsidRPr="00FE47BC">
        <w:rPr>
          <w:i/>
        </w:rPr>
        <w:t>for Primary Industries</w:t>
      </w:r>
      <w:r w:rsidR="006441B4" w:rsidRPr="00FE47BC">
        <w:rPr>
          <w:i/>
        </w:rPr>
        <w:br/>
      </w:r>
      <w:r w:rsidR="005C7CEE" w:rsidRPr="00326275">
        <w:t>(MPI</w:t>
      </w:r>
      <w:r w:rsidRPr="00326275">
        <w:t>)</w:t>
      </w:r>
      <w:r w:rsidR="006441B4">
        <w:tab/>
      </w:r>
      <w:hyperlink r:id="rId27" w:history="1">
        <w:r w:rsidR="001065DA" w:rsidRPr="00FE47BC">
          <w:rPr>
            <w:rStyle w:val="Hyperlink"/>
            <w:color w:val="auto"/>
            <w:u w:val="none"/>
          </w:rPr>
          <w:t>www.biosecurity.govt.nz</w:t>
        </w:r>
      </w:hyperlink>
    </w:p>
    <w:p w14:paraId="66D0FC97" w14:textId="77777777" w:rsidR="00684AEB" w:rsidRPr="00FE47BC" w:rsidRDefault="00D83251" w:rsidP="00FE47BC">
      <w:pPr>
        <w:pStyle w:val="ListBulletLvl2"/>
        <w:tabs>
          <w:tab w:val="left" w:pos="5220"/>
        </w:tabs>
      </w:pPr>
      <w:r w:rsidRPr="00FE47BC">
        <w:rPr>
          <w:i/>
        </w:rPr>
        <w:t>Participant</w:t>
      </w:r>
      <w:r w:rsidR="00DE3458">
        <w:rPr>
          <w:i/>
        </w:rPr>
        <w:t>s</w:t>
      </w:r>
      <w:r w:rsidRPr="00FE47BC">
        <w:rPr>
          <w:i/>
        </w:rPr>
        <w:t xml:space="preserve"> Guide</w:t>
      </w:r>
      <w:r w:rsidR="006441B4">
        <w:tab/>
      </w:r>
      <w:r w:rsidRPr="00FE47BC">
        <w:t>NSF 06-52</w:t>
      </w:r>
    </w:p>
    <w:p w14:paraId="66D0FC98" w14:textId="77777777" w:rsidR="00D64ABB" w:rsidRPr="00D64ABB" w:rsidRDefault="00D64ABB" w:rsidP="00FE47BC">
      <w:pPr>
        <w:pStyle w:val="ListBulletLvl2"/>
        <w:tabs>
          <w:tab w:val="left" w:pos="5220"/>
        </w:tabs>
        <w:rPr>
          <w:snapToGrid/>
        </w:rPr>
      </w:pPr>
      <w:r w:rsidRPr="00FE47BC">
        <w:rPr>
          <w:i/>
        </w:rPr>
        <w:t>Radioisotope Authorization</w:t>
      </w:r>
      <w:r w:rsidR="006441B4">
        <w:tab/>
      </w:r>
      <w:r w:rsidR="00D83251" w:rsidRPr="00FE47BC">
        <w:t>NSF form 1368</w:t>
      </w:r>
    </w:p>
    <w:p w14:paraId="66D0FC99" w14:textId="77777777" w:rsidR="00D64ABB" w:rsidRPr="004D6E2B" w:rsidRDefault="00D64ABB" w:rsidP="004D6E2B">
      <w:pPr>
        <w:pStyle w:val="Heading2"/>
      </w:pPr>
      <w:bookmarkStart w:id="592" w:name="_Toc324857050"/>
      <w:bookmarkStart w:id="593" w:name="_Toc324858407"/>
      <w:bookmarkStart w:id="594" w:name="_Toc324859696"/>
      <w:bookmarkStart w:id="595" w:name="_Toc324860517"/>
      <w:bookmarkStart w:id="596" w:name="_Toc324861394"/>
      <w:bookmarkStart w:id="597" w:name="_Toc324862149"/>
      <w:bookmarkStart w:id="598" w:name="_Toc324862265"/>
      <w:bookmarkStart w:id="599" w:name="_Toc324863126"/>
      <w:bookmarkStart w:id="600" w:name="_Toc324863370"/>
      <w:bookmarkStart w:id="601" w:name="_Toc365037101"/>
      <w:bookmarkStart w:id="602" w:name="_Toc459888805"/>
      <w:r w:rsidRPr="004D6E2B">
        <w:t>Standards and Guidelines</w:t>
      </w:r>
      <w:bookmarkEnd w:id="592"/>
      <w:bookmarkEnd w:id="593"/>
      <w:bookmarkEnd w:id="594"/>
      <w:bookmarkEnd w:id="595"/>
      <w:bookmarkEnd w:id="596"/>
      <w:bookmarkEnd w:id="597"/>
      <w:bookmarkEnd w:id="598"/>
      <w:bookmarkEnd w:id="599"/>
      <w:bookmarkEnd w:id="600"/>
      <w:bookmarkEnd w:id="601"/>
      <w:bookmarkEnd w:id="602"/>
    </w:p>
    <w:p w14:paraId="66D0FC9A" w14:textId="77777777" w:rsidR="006441B4" w:rsidRPr="00FE47BC" w:rsidRDefault="006441B4" w:rsidP="00FE47BC">
      <w:pPr>
        <w:pStyle w:val="ListBulletLvl2"/>
        <w:tabs>
          <w:tab w:val="left" w:pos="1440"/>
          <w:tab w:val="left" w:pos="5220"/>
        </w:tabs>
        <w:ind w:left="5220" w:hanging="4140"/>
        <w:rPr>
          <w:snapToGrid/>
        </w:rPr>
      </w:pPr>
      <w:r w:rsidRPr="00FE47BC">
        <w:rPr>
          <w:snapToGrid/>
        </w:rPr>
        <w:t>AFMAN 24-204</w:t>
      </w:r>
      <w:r>
        <w:rPr>
          <w:snapToGrid/>
        </w:rPr>
        <w:tab/>
      </w:r>
      <w:r w:rsidR="00D64ABB" w:rsidRPr="00FE47BC">
        <w:rPr>
          <w:i/>
          <w:snapToGrid/>
        </w:rPr>
        <w:t>Preparing Hazardous Materials for Military Air Shipm</w:t>
      </w:r>
      <w:r>
        <w:rPr>
          <w:i/>
          <w:snapToGrid/>
        </w:rPr>
        <w:t>en</w:t>
      </w:r>
      <w:r w:rsidR="00D64ABB" w:rsidRPr="00FE47BC">
        <w:rPr>
          <w:i/>
          <w:snapToGrid/>
        </w:rPr>
        <w:t>ts</w:t>
      </w:r>
    </w:p>
    <w:p w14:paraId="66D0FC9B" w14:textId="77777777" w:rsidR="00684AEB" w:rsidRPr="00FE47BC" w:rsidRDefault="00D64ABB" w:rsidP="00FE47BC">
      <w:pPr>
        <w:pStyle w:val="ListBulletLvl2"/>
        <w:tabs>
          <w:tab w:val="left" w:pos="5220"/>
        </w:tabs>
      </w:pPr>
      <w:r w:rsidRPr="00FE47BC">
        <w:rPr>
          <w:snapToGrid/>
        </w:rPr>
        <w:t>CFR Title 49</w:t>
      </w:r>
      <w:r w:rsidR="006441B4">
        <w:rPr>
          <w:snapToGrid/>
        </w:rPr>
        <w:tab/>
      </w:r>
      <w:r w:rsidRPr="00FE47BC">
        <w:rPr>
          <w:i/>
          <w:snapToGrid/>
        </w:rPr>
        <w:t>Transportation</w:t>
      </w:r>
    </w:p>
    <w:p w14:paraId="66D0FC9C" w14:textId="77777777" w:rsidR="00D64ABB" w:rsidRPr="001065DA" w:rsidRDefault="00D64ABB" w:rsidP="00FE47BC">
      <w:pPr>
        <w:pStyle w:val="ListBulletLvl2"/>
        <w:tabs>
          <w:tab w:val="left" w:pos="5220"/>
        </w:tabs>
        <w:rPr>
          <w:snapToGrid/>
        </w:rPr>
      </w:pPr>
      <w:r w:rsidRPr="001065DA">
        <w:rPr>
          <w:snapToGrid/>
        </w:rPr>
        <w:t>FAR Part 44</w:t>
      </w:r>
      <w:r w:rsidR="006441B4">
        <w:rPr>
          <w:snapToGrid/>
        </w:rPr>
        <w:tab/>
      </w:r>
      <w:r w:rsidRPr="00FE47BC">
        <w:rPr>
          <w:i/>
          <w:snapToGrid/>
        </w:rPr>
        <w:t>Government Property</w:t>
      </w:r>
    </w:p>
    <w:p w14:paraId="66D0FC9D" w14:textId="77777777" w:rsidR="00D64ABB" w:rsidRPr="00FE47BC" w:rsidRDefault="00D64ABB" w:rsidP="00FE47BC">
      <w:pPr>
        <w:pStyle w:val="ListBulletLvl2"/>
        <w:rPr>
          <w:i/>
          <w:snapToGrid/>
        </w:rPr>
      </w:pPr>
      <w:r w:rsidRPr="00FE47BC">
        <w:rPr>
          <w:i/>
          <w:snapToGrid/>
        </w:rPr>
        <w:t>GAO Standards for Internal Control in the Federal Government</w:t>
      </w:r>
    </w:p>
    <w:p w14:paraId="66D0FC9E" w14:textId="77777777" w:rsidR="006441B4" w:rsidRPr="00FE47BC" w:rsidRDefault="006441B4" w:rsidP="00FE47BC">
      <w:pPr>
        <w:pStyle w:val="ListBulletLvl2"/>
        <w:tabs>
          <w:tab w:val="left" w:pos="5400"/>
        </w:tabs>
        <w:rPr>
          <w:snapToGrid/>
        </w:rPr>
      </w:pPr>
      <w:r w:rsidRPr="00FE47BC">
        <w:rPr>
          <w:snapToGrid/>
        </w:rPr>
        <w:t>International Air Transport Association</w:t>
      </w:r>
      <w:r w:rsidR="00DE3458">
        <w:rPr>
          <w:i/>
          <w:snapToGrid/>
        </w:rPr>
        <w:tab/>
      </w:r>
      <w:r w:rsidR="00D64ABB" w:rsidRPr="00FE47BC">
        <w:rPr>
          <w:i/>
          <w:snapToGrid/>
        </w:rPr>
        <w:t>Dangerous Goods Regulations</w:t>
      </w:r>
    </w:p>
    <w:p w14:paraId="66D0FC9F" w14:textId="77777777" w:rsidR="00D64ABB" w:rsidRPr="00FE47BC" w:rsidRDefault="006441B4" w:rsidP="00FE47BC">
      <w:pPr>
        <w:pStyle w:val="ListBulletLvl2"/>
        <w:tabs>
          <w:tab w:val="left" w:pos="5400"/>
        </w:tabs>
        <w:rPr>
          <w:snapToGrid/>
        </w:rPr>
      </w:pPr>
      <w:r w:rsidRPr="00C84315">
        <w:rPr>
          <w:snapToGrid/>
        </w:rPr>
        <w:t>International Air Transport Association</w:t>
      </w:r>
      <w:r>
        <w:rPr>
          <w:snapToGrid/>
        </w:rPr>
        <w:tab/>
      </w:r>
      <w:r w:rsidR="001065DA" w:rsidRPr="00FE47BC">
        <w:rPr>
          <w:i/>
          <w:snapToGrid/>
        </w:rPr>
        <w:t>P</w:t>
      </w:r>
      <w:r w:rsidR="00D64ABB" w:rsidRPr="00FE47BC">
        <w:rPr>
          <w:i/>
          <w:snapToGrid/>
        </w:rPr>
        <w:t>ackaging Instructions 202</w:t>
      </w:r>
    </w:p>
    <w:p w14:paraId="66D0FCA0" w14:textId="77777777" w:rsidR="00D64ABB" w:rsidRPr="00FE47BC" w:rsidRDefault="00D64ABB" w:rsidP="00FE47BC">
      <w:pPr>
        <w:pStyle w:val="ListBulletLvl2"/>
        <w:rPr>
          <w:i/>
          <w:snapToGrid/>
        </w:rPr>
      </w:pPr>
      <w:r w:rsidRPr="00FE47BC">
        <w:rPr>
          <w:i/>
          <w:snapToGrid/>
        </w:rPr>
        <w:t>International Maritime Dangerous Goods (IMDG) Code</w:t>
      </w:r>
      <w:r w:rsidR="00213965" w:rsidRPr="00FE47BC">
        <w:rPr>
          <w:i/>
          <w:snapToGrid/>
        </w:rPr>
        <w:t xml:space="preserve"> </w:t>
      </w:r>
    </w:p>
    <w:p w14:paraId="66D0FCA1" w14:textId="77777777" w:rsidR="00D64ABB" w:rsidRPr="00D64ABB" w:rsidRDefault="006441B4" w:rsidP="00FE47BC">
      <w:pPr>
        <w:pStyle w:val="ListBulletLvl2"/>
        <w:tabs>
          <w:tab w:val="left" w:pos="5220"/>
        </w:tabs>
        <w:rPr>
          <w:snapToGrid/>
        </w:rPr>
      </w:pPr>
      <w:r w:rsidRPr="00D64ABB">
        <w:rPr>
          <w:snapToGrid/>
        </w:rPr>
        <w:t>MIL-STD-2073-1</w:t>
      </w:r>
      <w:r>
        <w:rPr>
          <w:snapToGrid/>
        </w:rPr>
        <w:tab/>
      </w:r>
      <w:r w:rsidR="00D64ABB" w:rsidRPr="00FE47BC">
        <w:rPr>
          <w:i/>
          <w:snapToGrid/>
        </w:rPr>
        <w:t>Packaging Requirement Code (PRC)</w:t>
      </w:r>
    </w:p>
    <w:p w14:paraId="66D0FCA2" w14:textId="77777777" w:rsidR="00D64ABB" w:rsidRPr="00D64ABB" w:rsidRDefault="006441B4" w:rsidP="00FE47BC">
      <w:pPr>
        <w:pStyle w:val="ListBulletLvl2"/>
        <w:tabs>
          <w:tab w:val="left" w:pos="1440"/>
          <w:tab w:val="left" w:pos="5220"/>
        </w:tabs>
        <w:ind w:left="5220" w:hanging="4140"/>
        <w:rPr>
          <w:snapToGrid/>
        </w:rPr>
      </w:pPr>
      <w:r w:rsidRPr="00D64ABB">
        <w:rPr>
          <w:snapToGrid/>
        </w:rPr>
        <w:t>OMB A-123</w:t>
      </w:r>
      <w:r>
        <w:rPr>
          <w:snapToGrid/>
        </w:rPr>
        <w:tab/>
      </w:r>
      <w:r w:rsidR="00D64ABB" w:rsidRPr="00FE47BC">
        <w:rPr>
          <w:i/>
          <w:snapToGrid/>
        </w:rPr>
        <w:t>Management’s Responsibility for Internal Control</w:t>
      </w:r>
    </w:p>
    <w:p w14:paraId="66D0FCA3" w14:textId="77777777" w:rsidR="00D64ABB" w:rsidRDefault="00D64ABB" w:rsidP="00FE47BC">
      <w:pPr>
        <w:pStyle w:val="ListBulletLvl2"/>
        <w:tabs>
          <w:tab w:val="left" w:pos="1440"/>
          <w:tab w:val="left" w:pos="5220"/>
        </w:tabs>
        <w:ind w:left="5220" w:hanging="4140"/>
        <w:rPr>
          <w:snapToGrid/>
        </w:rPr>
      </w:pPr>
      <w:r w:rsidRPr="00FE47BC">
        <w:rPr>
          <w:snapToGrid/>
        </w:rPr>
        <w:t>U</w:t>
      </w:r>
      <w:r w:rsidR="001065DA" w:rsidRPr="00FE47BC">
        <w:rPr>
          <w:snapToGrid/>
        </w:rPr>
        <w:t>nited States Code</w:t>
      </w:r>
      <w:r w:rsidRPr="00FE47BC">
        <w:rPr>
          <w:snapToGrid/>
        </w:rPr>
        <w:t>, Title 49</w:t>
      </w:r>
      <w:r w:rsidR="00213965" w:rsidRPr="00FE47BC">
        <w:rPr>
          <w:snapToGrid/>
        </w:rPr>
        <w:t xml:space="preserve"> </w:t>
      </w:r>
      <w:r w:rsidR="006441B4">
        <w:rPr>
          <w:snapToGrid/>
        </w:rPr>
        <w:tab/>
      </w:r>
      <w:r w:rsidRPr="00FE47BC">
        <w:rPr>
          <w:i/>
          <w:snapToGrid/>
        </w:rPr>
        <w:t>Parts 100-185 Hazardous Materials Regulations</w:t>
      </w:r>
    </w:p>
    <w:p w14:paraId="66D0FCA4" w14:textId="77777777" w:rsidR="00F92C12" w:rsidRDefault="006441B4" w:rsidP="00FE47BC">
      <w:pPr>
        <w:pStyle w:val="ListBulletLvl2"/>
        <w:tabs>
          <w:tab w:val="left" w:pos="5220"/>
        </w:tabs>
      </w:pPr>
      <w:r>
        <w:t>22 CFR §120-130</w:t>
      </w:r>
      <w:r>
        <w:tab/>
      </w:r>
      <w:r w:rsidR="00F92C12" w:rsidRPr="00FE47BC">
        <w:rPr>
          <w:i/>
        </w:rPr>
        <w:t>International Traffic in Arms Regulations</w:t>
      </w:r>
    </w:p>
    <w:p w14:paraId="66D0FCA5" w14:textId="77777777" w:rsidR="00F92C12" w:rsidRDefault="006441B4" w:rsidP="00FE47BC">
      <w:pPr>
        <w:pStyle w:val="ListBulletLvl2"/>
        <w:tabs>
          <w:tab w:val="left" w:pos="5220"/>
        </w:tabs>
      </w:pPr>
      <w:r>
        <w:t>15 CFR §730-774</w:t>
      </w:r>
      <w:r>
        <w:tab/>
      </w:r>
      <w:r w:rsidR="00F92C12" w:rsidRPr="00FE47BC">
        <w:rPr>
          <w:i/>
        </w:rPr>
        <w:t>Export Administration Regulations</w:t>
      </w:r>
    </w:p>
    <w:p w14:paraId="66D0FCA6" w14:textId="77777777" w:rsidR="00F92C12" w:rsidRDefault="006441B4" w:rsidP="00FE47BC">
      <w:pPr>
        <w:pStyle w:val="ListBulletLvl2"/>
        <w:tabs>
          <w:tab w:val="left" w:pos="5220"/>
        </w:tabs>
      </w:pPr>
      <w:r>
        <w:lastRenderedPageBreak/>
        <w:t>10 CFR §0-30</w:t>
      </w:r>
      <w:r>
        <w:tab/>
      </w:r>
      <w:r w:rsidR="00F92C12" w:rsidRPr="00FE47BC">
        <w:rPr>
          <w:i/>
        </w:rPr>
        <w:t>Nuclear Regulatory Commission</w:t>
      </w:r>
    </w:p>
    <w:p w14:paraId="66D0FCA7" w14:textId="77777777" w:rsidR="00F92C12" w:rsidRDefault="006441B4" w:rsidP="00FE47BC">
      <w:pPr>
        <w:pStyle w:val="ListBulletLvl2"/>
        <w:tabs>
          <w:tab w:val="left" w:pos="5220"/>
        </w:tabs>
      </w:pPr>
      <w:r>
        <w:t>21 CFR §1-1299</w:t>
      </w:r>
      <w:r>
        <w:tab/>
      </w:r>
      <w:r w:rsidR="00F92C12" w:rsidRPr="00FE47BC">
        <w:rPr>
          <w:i/>
        </w:rPr>
        <w:t>Food and Drug Administration</w:t>
      </w:r>
    </w:p>
    <w:p w14:paraId="66D0FCA8" w14:textId="77777777" w:rsidR="00F92C12" w:rsidRPr="00F92C12" w:rsidRDefault="006441B4" w:rsidP="00FE47BC">
      <w:pPr>
        <w:pStyle w:val="ListBulletLvl2"/>
        <w:tabs>
          <w:tab w:val="left" w:pos="5220"/>
        </w:tabs>
      </w:pPr>
      <w:r>
        <w:t>21 CFR §1300-1399</w:t>
      </w:r>
      <w:r>
        <w:tab/>
      </w:r>
      <w:r w:rsidR="00F92C12" w:rsidRPr="00FE47BC">
        <w:rPr>
          <w:i/>
        </w:rPr>
        <w:t>Drug Enforcement Agency</w:t>
      </w:r>
    </w:p>
    <w:p w14:paraId="66D0FCA9" w14:textId="77777777" w:rsidR="00D64ABB" w:rsidRPr="004D6E2B" w:rsidRDefault="00D64ABB" w:rsidP="004D6E2B">
      <w:pPr>
        <w:pStyle w:val="Heading2"/>
      </w:pPr>
      <w:bookmarkStart w:id="603" w:name="_Toc324857051"/>
      <w:bookmarkStart w:id="604" w:name="_Toc324858408"/>
      <w:bookmarkStart w:id="605" w:name="_Toc324859697"/>
      <w:bookmarkStart w:id="606" w:name="_Toc324860518"/>
      <w:bookmarkStart w:id="607" w:name="_Toc324861395"/>
      <w:bookmarkStart w:id="608" w:name="_Toc324862150"/>
      <w:bookmarkStart w:id="609" w:name="_Toc324862266"/>
      <w:bookmarkStart w:id="610" w:name="_Toc324863127"/>
      <w:bookmarkStart w:id="611" w:name="_Toc324863371"/>
      <w:bookmarkStart w:id="612" w:name="_Toc365037102"/>
      <w:bookmarkStart w:id="613" w:name="_Toc459888806"/>
      <w:r w:rsidRPr="004D6E2B">
        <w:t>Related Internal Documents</w:t>
      </w:r>
      <w:bookmarkEnd w:id="603"/>
      <w:bookmarkEnd w:id="604"/>
      <w:bookmarkEnd w:id="605"/>
      <w:bookmarkEnd w:id="606"/>
      <w:bookmarkEnd w:id="607"/>
      <w:bookmarkEnd w:id="608"/>
      <w:bookmarkEnd w:id="609"/>
      <w:bookmarkEnd w:id="610"/>
      <w:bookmarkEnd w:id="611"/>
      <w:bookmarkEnd w:id="612"/>
      <w:bookmarkEnd w:id="613"/>
    </w:p>
    <w:p w14:paraId="66D0FCAA" w14:textId="77777777" w:rsidR="00DE3458" w:rsidRPr="0034460B" w:rsidRDefault="00D64ABB" w:rsidP="000E37CE">
      <w:pPr>
        <w:pStyle w:val="ListBulletLvl2"/>
        <w:tabs>
          <w:tab w:val="left" w:pos="1440"/>
        </w:tabs>
        <w:rPr>
          <w:snapToGrid/>
        </w:rPr>
      </w:pPr>
      <w:r w:rsidRPr="0034460B">
        <w:rPr>
          <w:i/>
          <w:snapToGrid/>
        </w:rPr>
        <w:t>Cargo Disposition Reporting</w:t>
      </w:r>
      <w:r w:rsidR="00DE3458" w:rsidRPr="0034460B">
        <w:rPr>
          <w:i/>
          <w:snapToGrid/>
        </w:rPr>
        <w:t xml:space="preserve"> Procedure</w:t>
      </w:r>
      <w:r w:rsidR="000E37CE">
        <w:rPr>
          <w:i/>
          <w:snapToGrid/>
        </w:rPr>
        <w:t xml:space="preserve"> </w:t>
      </w:r>
      <w:r w:rsidR="009158C1">
        <w:rPr>
          <w:snapToGrid/>
        </w:rPr>
        <w:t>(</w:t>
      </w:r>
      <w:r w:rsidR="000E37CE" w:rsidRPr="0034460B">
        <w:rPr>
          <w:snapToGrid/>
        </w:rPr>
        <w:t>TL-SOP-0004</w:t>
      </w:r>
      <w:r w:rsidR="009158C1">
        <w:rPr>
          <w:snapToGrid/>
        </w:rPr>
        <w:t>)</w:t>
      </w:r>
    </w:p>
    <w:p w14:paraId="66D0FCAB" w14:textId="77777777" w:rsidR="00DE3458" w:rsidRPr="0034460B" w:rsidRDefault="00DE3458" w:rsidP="000E37CE">
      <w:pPr>
        <w:pStyle w:val="ListBulletLvl2"/>
        <w:tabs>
          <w:tab w:val="left" w:pos="1440"/>
        </w:tabs>
        <w:rPr>
          <w:snapToGrid/>
        </w:rPr>
      </w:pPr>
      <w:r w:rsidRPr="0034460B">
        <w:rPr>
          <w:i/>
          <w:snapToGrid/>
        </w:rPr>
        <w:t>Cargo Disposition Report</w:t>
      </w:r>
      <w:r w:rsidR="000E37CE">
        <w:rPr>
          <w:i/>
          <w:snapToGrid/>
        </w:rPr>
        <w:t xml:space="preserve"> </w:t>
      </w:r>
      <w:r w:rsidR="009158C1">
        <w:rPr>
          <w:snapToGrid/>
        </w:rPr>
        <w:t>(</w:t>
      </w:r>
      <w:r w:rsidR="000E37CE" w:rsidRPr="0034460B">
        <w:rPr>
          <w:snapToGrid/>
        </w:rPr>
        <w:t>TL-FRM-0035</w:t>
      </w:r>
      <w:r w:rsidR="009158C1">
        <w:rPr>
          <w:snapToGrid/>
        </w:rPr>
        <w:t>)</w:t>
      </w:r>
    </w:p>
    <w:p w14:paraId="66D0FCAC" w14:textId="77777777" w:rsidR="00D64ABB" w:rsidRPr="0034460B" w:rsidRDefault="00D64ABB" w:rsidP="000E37CE">
      <w:pPr>
        <w:pStyle w:val="ListBulletLvl2"/>
        <w:tabs>
          <w:tab w:val="left" w:pos="1440"/>
        </w:tabs>
        <w:rPr>
          <w:i/>
          <w:snapToGrid/>
        </w:rPr>
      </w:pPr>
      <w:r w:rsidRPr="0034460B">
        <w:rPr>
          <w:i/>
          <w:snapToGrid/>
        </w:rPr>
        <w:t>Shipping Retrograde Cargo</w:t>
      </w:r>
      <w:r w:rsidR="000E37CE">
        <w:rPr>
          <w:i/>
          <w:snapToGrid/>
        </w:rPr>
        <w:t xml:space="preserve"> </w:t>
      </w:r>
      <w:r w:rsidR="009158C1">
        <w:rPr>
          <w:snapToGrid/>
        </w:rPr>
        <w:t>(</w:t>
      </w:r>
      <w:r w:rsidR="000E37CE" w:rsidRPr="0034460B">
        <w:rPr>
          <w:snapToGrid/>
        </w:rPr>
        <w:t>TL-MAN-0010</w:t>
      </w:r>
      <w:r w:rsidR="009158C1">
        <w:rPr>
          <w:snapToGrid/>
        </w:rPr>
        <w:t>)</w:t>
      </w:r>
    </w:p>
    <w:p w14:paraId="66D0FCAD" w14:textId="77777777" w:rsidR="00D64ABB" w:rsidRPr="0034460B" w:rsidRDefault="00D64ABB" w:rsidP="000E37CE">
      <w:pPr>
        <w:pStyle w:val="ListBulletLvl2"/>
        <w:tabs>
          <w:tab w:val="left" w:pos="1440"/>
        </w:tabs>
        <w:rPr>
          <w:b/>
          <w:snapToGrid/>
        </w:rPr>
      </w:pPr>
      <w:r w:rsidRPr="0034460B">
        <w:rPr>
          <w:i/>
          <w:snapToGrid/>
        </w:rPr>
        <w:t>Port Hueneme Operations</w:t>
      </w:r>
      <w:r w:rsidR="007220F9" w:rsidRPr="0034460B">
        <w:rPr>
          <w:i/>
          <w:snapToGrid/>
        </w:rPr>
        <w:t xml:space="preserve"> Manual</w:t>
      </w:r>
      <w:r w:rsidR="000E37CE">
        <w:rPr>
          <w:i/>
          <w:snapToGrid/>
        </w:rPr>
        <w:t xml:space="preserve"> </w:t>
      </w:r>
      <w:r w:rsidR="009158C1">
        <w:rPr>
          <w:snapToGrid/>
        </w:rPr>
        <w:t>(</w:t>
      </w:r>
      <w:r w:rsidR="000E37CE" w:rsidRPr="0034460B">
        <w:rPr>
          <w:snapToGrid/>
        </w:rPr>
        <w:t>TL-MAN-0001</w:t>
      </w:r>
      <w:r w:rsidR="009158C1">
        <w:rPr>
          <w:snapToGrid/>
        </w:rPr>
        <w:t>)</w:t>
      </w:r>
    </w:p>
    <w:p w14:paraId="66D0FCAE" w14:textId="77777777" w:rsidR="00F4381B" w:rsidRPr="0034460B" w:rsidRDefault="002C4CF5" w:rsidP="000E37CE">
      <w:pPr>
        <w:pStyle w:val="ListBulletLvl2"/>
        <w:tabs>
          <w:tab w:val="left" w:pos="1440"/>
        </w:tabs>
        <w:rPr>
          <w:b/>
          <w:snapToGrid/>
        </w:rPr>
      </w:pPr>
      <w:r>
        <w:rPr>
          <w:i/>
          <w:snapToGrid/>
        </w:rPr>
        <w:t>USAP Southbound Cargo</w:t>
      </w:r>
      <w:r w:rsidR="00F4381B" w:rsidRPr="0034460B">
        <w:rPr>
          <w:i/>
          <w:snapToGrid/>
        </w:rPr>
        <w:t xml:space="preserve"> Packing List</w:t>
      </w:r>
      <w:r w:rsidR="00DE3458" w:rsidRPr="0034460B">
        <w:rPr>
          <w:i/>
          <w:snapToGrid/>
        </w:rPr>
        <w:t xml:space="preserve"> Form</w:t>
      </w:r>
      <w:r w:rsidR="000E37CE">
        <w:rPr>
          <w:i/>
          <w:snapToGrid/>
        </w:rPr>
        <w:t xml:space="preserve"> </w:t>
      </w:r>
      <w:r w:rsidR="009158C1">
        <w:rPr>
          <w:snapToGrid/>
        </w:rPr>
        <w:t>(</w:t>
      </w:r>
      <w:r w:rsidR="000E37CE" w:rsidRPr="0034460B">
        <w:rPr>
          <w:snapToGrid/>
        </w:rPr>
        <w:t>TL-FRM-0004</w:t>
      </w:r>
      <w:r w:rsidR="009158C1">
        <w:rPr>
          <w:snapToGrid/>
        </w:rPr>
        <w:t>)</w:t>
      </w:r>
    </w:p>
    <w:p w14:paraId="66D0FCAF" w14:textId="77777777" w:rsidR="0034460B" w:rsidRPr="00115299" w:rsidRDefault="002C4CF5" w:rsidP="000E37CE">
      <w:pPr>
        <w:pStyle w:val="ListBulletLvl2"/>
        <w:tabs>
          <w:tab w:val="left" w:pos="1440"/>
        </w:tabs>
        <w:rPr>
          <w:snapToGrid/>
        </w:rPr>
      </w:pPr>
      <w:r>
        <w:rPr>
          <w:i/>
          <w:snapToGrid/>
        </w:rPr>
        <w:t xml:space="preserve">USAP Northbound Cargo </w:t>
      </w:r>
      <w:r w:rsidR="0034460B" w:rsidRPr="0034460B">
        <w:rPr>
          <w:i/>
          <w:snapToGrid/>
        </w:rPr>
        <w:t>Retrograde Packing List Form</w:t>
      </w:r>
      <w:r w:rsidR="000E37CE">
        <w:rPr>
          <w:i/>
          <w:snapToGrid/>
        </w:rPr>
        <w:t xml:space="preserve"> </w:t>
      </w:r>
      <w:r w:rsidR="009158C1">
        <w:rPr>
          <w:snapToGrid/>
        </w:rPr>
        <w:t>(</w:t>
      </w:r>
      <w:r w:rsidR="000E37CE" w:rsidRPr="0034460B">
        <w:rPr>
          <w:snapToGrid/>
        </w:rPr>
        <w:t>TL-FRM-0005</w:t>
      </w:r>
      <w:r w:rsidR="009158C1">
        <w:rPr>
          <w:snapToGrid/>
        </w:rPr>
        <w:t>)</w:t>
      </w:r>
    </w:p>
    <w:p w14:paraId="66D0FCB0" w14:textId="77777777" w:rsidR="00641C73" w:rsidRPr="0034460B" w:rsidRDefault="00641C73" w:rsidP="000E37CE">
      <w:pPr>
        <w:pStyle w:val="ListBulletLvl2"/>
        <w:tabs>
          <w:tab w:val="left" w:pos="1440"/>
        </w:tabs>
        <w:rPr>
          <w:b/>
          <w:snapToGrid/>
        </w:rPr>
      </w:pPr>
    </w:p>
    <w:p w14:paraId="66D0FCB1" w14:textId="77777777" w:rsidR="00DE3458" w:rsidRPr="009158C1" w:rsidRDefault="00DE3458" w:rsidP="000E37CE">
      <w:pPr>
        <w:pStyle w:val="ListBulletLvl2"/>
        <w:tabs>
          <w:tab w:val="left" w:pos="1440"/>
        </w:tabs>
        <w:rPr>
          <w:b/>
          <w:i/>
          <w:strike/>
          <w:snapToGrid/>
        </w:rPr>
      </w:pPr>
      <w:r w:rsidRPr="0034460B">
        <w:rPr>
          <w:i/>
          <w:snapToGrid/>
        </w:rPr>
        <w:t>New Zealand High-value Good Declaration</w:t>
      </w:r>
      <w:r w:rsidR="000E37CE">
        <w:rPr>
          <w:i/>
          <w:snapToGrid/>
        </w:rPr>
        <w:t xml:space="preserve"> </w:t>
      </w:r>
      <w:r w:rsidR="009158C1">
        <w:rPr>
          <w:snapToGrid/>
        </w:rPr>
        <w:t>(</w:t>
      </w:r>
      <w:r w:rsidR="000E37CE" w:rsidRPr="0034460B">
        <w:rPr>
          <w:snapToGrid/>
        </w:rPr>
        <w:t>TL-FRM-0094</w:t>
      </w:r>
      <w:r w:rsidR="009158C1">
        <w:rPr>
          <w:snapToGrid/>
        </w:rPr>
        <w:t>)</w:t>
      </w:r>
    </w:p>
    <w:p w14:paraId="66D0FCB2" w14:textId="77777777" w:rsidR="009158C1" w:rsidRDefault="009158C1" w:rsidP="009158C1">
      <w:pPr>
        <w:pStyle w:val="Heading1"/>
      </w:pPr>
      <w:bookmarkStart w:id="614" w:name="_Toc459888807"/>
      <w:bookmarkStart w:id="615" w:name="_Toc365037110"/>
      <w:r>
        <w:t>Records</w:t>
      </w:r>
      <w:bookmarkEnd w:id="614"/>
    </w:p>
    <w:p w14:paraId="66D0FCB3" w14:textId="77777777" w:rsidR="009158C1" w:rsidRDefault="006E2F57" w:rsidP="009158C1">
      <w:pPr>
        <w:pStyle w:val="BodyText"/>
      </w:pPr>
      <w:r>
        <w:t xml:space="preserve">Table </w:t>
      </w:r>
      <w:r w:rsidR="00941C9F">
        <w:t>7</w:t>
      </w:r>
      <w:r>
        <w:t xml:space="preserve"> describes the records that result from the processes described in this manual.</w:t>
      </w:r>
    </w:p>
    <w:p w14:paraId="66D0FCB4" w14:textId="77777777" w:rsidR="006E2F57" w:rsidRDefault="006E2F57" w:rsidP="006E2F57">
      <w:pPr>
        <w:pStyle w:val="TableTitle"/>
      </w:pPr>
      <w:bookmarkStart w:id="616" w:name="_Toc459821374"/>
      <w:r>
        <w:t>Records</w:t>
      </w:r>
      <w:bookmarkEnd w:id="6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4"/>
        <w:gridCol w:w="2250"/>
        <w:gridCol w:w="2430"/>
      </w:tblGrid>
      <w:tr w:rsidR="006E2F57" w14:paraId="66D0FCB9" w14:textId="77777777" w:rsidTr="008C196A">
        <w:tc>
          <w:tcPr>
            <w:tcW w:w="2286" w:type="dxa"/>
            <w:shd w:val="clear" w:color="auto" w:fill="auto"/>
          </w:tcPr>
          <w:p w14:paraId="66D0FCB5" w14:textId="77777777" w:rsidR="006E2F57" w:rsidRDefault="006E2F57" w:rsidP="00FE3004">
            <w:pPr>
              <w:pStyle w:val="CellHeading"/>
              <w:keepNext/>
            </w:pPr>
            <w:r>
              <w:t>Record ID (&amp; Owner)</w:t>
            </w:r>
          </w:p>
        </w:tc>
        <w:tc>
          <w:tcPr>
            <w:tcW w:w="2394" w:type="dxa"/>
            <w:shd w:val="clear" w:color="auto" w:fill="auto"/>
          </w:tcPr>
          <w:p w14:paraId="66D0FCB6" w14:textId="77777777" w:rsidR="006E2F57" w:rsidRDefault="006E2F57" w:rsidP="00FE3004">
            <w:pPr>
              <w:pStyle w:val="CellHeading"/>
              <w:keepNext/>
            </w:pPr>
            <w:r>
              <w:t>Format &amp; Location</w:t>
            </w:r>
          </w:p>
        </w:tc>
        <w:tc>
          <w:tcPr>
            <w:tcW w:w="2250" w:type="dxa"/>
            <w:shd w:val="clear" w:color="auto" w:fill="auto"/>
          </w:tcPr>
          <w:p w14:paraId="66D0FCB7" w14:textId="77777777" w:rsidR="006E2F57" w:rsidRDefault="006E2F57" w:rsidP="00FE3004">
            <w:pPr>
              <w:pStyle w:val="CellHeading"/>
              <w:keepNext/>
            </w:pPr>
            <w:r>
              <w:t>Protection &amp; Retrieval</w:t>
            </w:r>
          </w:p>
        </w:tc>
        <w:tc>
          <w:tcPr>
            <w:tcW w:w="2430" w:type="dxa"/>
            <w:shd w:val="clear" w:color="auto" w:fill="auto"/>
          </w:tcPr>
          <w:p w14:paraId="66D0FCB8" w14:textId="77777777" w:rsidR="006E2F57" w:rsidRDefault="006E2F57" w:rsidP="00FE3004">
            <w:pPr>
              <w:pStyle w:val="CellHeading"/>
              <w:keepNext/>
            </w:pPr>
            <w:r>
              <w:t>Retention &amp; Disposition</w:t>
            </w:r>
          </w:p>
        </w:tc>
      </w:tr>
      <w:tr w:rsidR="002C4CF5" w14:paraId="66D0FCC1" w14:textId="77777777" w:rsidTr="008C196A">
        <w:tc>
          <w:tcPr>
            <w:tcW w:w="2286" w:type="dxa"/>
            <w:shd w:val="clear" w:color="auto" w:fill="auto"/>
          </w:tcPr>
          <w:p w14:paraId="66D0FCBA" w14:textId="77777777" w:rsidR="002C4CF5" w:rsidRDefault="00FE3004" w:rsidP="00FE3004">
            <w:pPr>
              <w:pStyle w:val="CellBody"/>
              <w:keepNext/>
            </w:pPr>
            <w:r>
              <w:rPr>
                <w:i/>
              </w:rPr>
              <w:t xml:space="preserve">USAP Southbound Cargo </w:t>
            </w:r>
            <w:r w:rsidR="002C4CF5" w:rsidRPr="008C196A">
              <w:rPr>
                <w:i/>
              </w:rPr>
              <w:t>Packing List</w:t>
            </w:r>
            <w:r w:rsidR="002C4CF5">
              <w:br/>
              <w:t>(TL-FRM-0004)</w:t>
            </w:r>
          </w:p>
          <w:p w14:paraId="66D0FCBB" w14:textId="77777777" w:rsidR="002C4CF5" w:rsidRDefault="002C4CF5" w:rsidP="00FE3004">
            <w:pPr>
              <w:pStyle w:val="CellBody"/>
              <w:keepNext/>
            </w:pPr>
            <w:r>
              <w:t>Owner: PTH Operations Manager</w:t>
            </w:r>
          </w:p>
        </w:tc>
        <w:tc>
          <w:tcPr>
            <w:tcW w:w="2394" w:type="dxa"/>
            <w:shd w:val="clear" w:color="auto" w:fill="auto"/>
          </w:tcPr>
          <w:p w14:paraId="66D0FCBC" w14:textId="77777777" w:rsidR="002C4CF5" w:rsidRDefault="002C4CF5" w:rsidP="00FE3004">
            <w:pPr>
              <w:pStyle w:val="CellBody"/>
              <w:keepNext/>
            </w:pPr>
            <w:r>
              <w:t>Hard copy kept at ASC in Port Hueneme, CA.</w:t>
            </w:r>
          </w:p>
          <w:p w14:paraId="66D0FCBD" w14:textId="77777777" w:rsidR="002C4CF5" w:rsidRDefault="002C4CF5" w:rsidP="00FE3004">
            <w:pPr>
              <w:pStyle w:val="CellBody"/>
              <w:keepNext/>
            </w:pPr>
            <w:r>
              <w:t>Electronic copy on PTH J:\drive.</w:t>
            </w:r>
          </w:p>
        </w:tc>
        <w:tc>
          <w:tcPr>
            <w:tcW w:w="2250" w:type="dxa"/>
            <w:shd w:val="clear" w:color="auto" w:fill="auto"/>
          </w:tcPr>
          <w:p w14:paraId="66D0FCBE" w14:textId="77777777" w:rsidR="002C4CF5" w:rsidRDefault="002C4CF5" w:rsidP="00FE3004">
            <w:pPr>
              <w:pStyle w:val="CellBody"/>
              <w:keepNext/>
            </w:pPr>
            <w:r>
              <w:t xml:space="preserve">Kept in a filing cabinet. </w:t>
            </w:r>
          </w:p>
          <w:p w14:paraId="66D0FCBF" w14:textId="77777777" w:rsidR="002C4CF5" w:rsidRDefault="002C4CF5" w:rsidP="00FE3004">
            <w:pPr>
              <w:pStyle w:val="CellBody"/>
              <w:keepNext/>
            </w:pPr>
            <w:r>
              <w:t>Retrieved per request to USAP Cargo Supervisor.</w:t>
            </w:r>
          </w:p>
        </w:tc>
        <w:tc>
          <w:tcPr>
            <w:tcW w:w="2430" w:type="dxa"/>
            <w:shd w:val="clear" w:color="auto" w:fill="auto"/>
          </w:tcPr>
          <w:p w14:paraId="66D0FCC0" w14:textId="77777777" w:rsidR="002C4CF5" w:rsidRDefault="002C4CF5" w:rsidP="00FE3004">
            <w:pPr>
              <w:pStyle w:val="CellBody"/>
              <w:keepNext/>
            </w:pPr>
            <w:r>
              <w:t>Retained for one year and then destroyed.</w:t>
            </w:r>
          </w:p>
        </w:tc>
      </w:tr>
      <w:tr w:rsidR="002C4CF5" w14:paraId="66D0FCCA" w14:textId="77777777" w:rsidTr="008C196A">
        <w:tc>
          <w:tcPr>
            <w:tcW w:w="2286" w:type="dxa"/>
            <w:shd w:val="clear" w:color="auto" w:fill="auto"/>
          </w:tcPr>
          <w:p w14:paraId="66D0FCC2" w14:textId="77777777" w:rsidR="002C4CF5" w:rsidRDefault="00FE3004" w:rsidP="00FE3004">
            <w:pPr>
              <w:pStyle w:val="CellBody"/>
              <w:keepNext/>
              <w:rPr>
                <w:i/>
              </w:rPr>
            </w:pPr>
            <w:r>
              <w:rPr>
                <w:i/>
              </w:rPr>
              <w:t xml:space="preserve">USAP Northbound Cargo </w:t>
            </w:r>
            <w:r w:rsidR="002C4CF5">
              <w:rPr>
                <w:i/>
              </w:rPr>
              <w:t>Retrograde Packing List</w:t>
            </w:r>
          </w:p>
          <w:p w14:paraId="66D0FCC3" w14:textId="77777777" w:rsidR="002C4CF5" w:rsidRDefault="002C4CF5" w:rsidP="00FE3004">
            <w:pPr>
              <w:pStyle w:val="CellBody"/>
              <w:keepNext/>
              <w:rPr>
                <w:i/>
              </w:rPr>
            </w:pPr>
            <w:r>
              <w:rPr>
                <w:i/>
              </w:rPr>
              <w:t>(TL-FRM-0005)</w:t>
            </w:r>
          </w:p>
          <w:p w14:paraId="66D0FCC4" w14:textId="77777777" w:rsidR="002C4CF5" w:rsidRPr="008C196A" w:rsidRDefault="002C4CF5" w:rsidP="00FE3004">
            <w:pPr>
              <w:pStyle w:val="CellBody"/>
              <w:keepNext/>
              <w:rPr>
                <w:i/>
              </w:rPr>
            </w:pPr>
            <w:r>
              <w:rPr>
                <w:i/>
              </w:rPr>
              <w:t>Owner:  USAP Cargo Supervisor</w:t>
            </w:r>
          </w:p>
        </w:tc>
        <w:tc>
          <w:tcPr>
            <w:tcW w:w="2394" w:type="dxa"/>
            <w:shd w:val="clear" w:color="auto" w:fill="auto"/>
          </w:tcPr>
          <w:p w14:paraId="66D0FCC5" w14:textId="77777777" w:rsidR="002C4CF5" w:rsidRDefault="002C4CF5" w:rsidP="00FE3004">
            <w:pPr>
              <w:pStyle w:val="CellBody"/>
              <w:keepNext/>
            </w:pPr>
            <w:r>
              <w:t>Hard copy kept at ASC Denver.</w:t>
            </w:r>
          </w:p>
          <w:p w14:paraId="66D0FCC6" w14:textId="77777777" w:rsidR="002C4CF5" w:rsidRDefault="002C4CF5" w:rsidP="00FE3004">
            <w:pPr>
              <w:pStyle w:val="CellBody"/>
              <w:keepNext/>
            </w:pPr>
            <w:r>
              <w:t>Electronic copy on the ATO J:\drive.</w:t>
            </w:r>
          </w:p>
        </w:tc>
        <w:tc>
          <w:tcPr>
            <w:tcW w:w="2250" w:type="dxa"/>
            <w:shd w:val="clear" w:color="auto" w:fill="auto"/>
          </w:tcPr>
          <w:p w14:paraId="66D0FCC7" w14:textId="77777777" w:rsidR="002C4CF5" w:rsidRDefault="002C4CF5" w:rsidP="00FE3004">
            <w:pPr>
              <w:pStyle w:val="CellBody"/>
              <w:keepNext/>
            </w:pPr>
            <w:r>
              <w:t xml:space="preserve">Kept in a filing cabinet. </w:t>
            </w:r>
          </w:p>
          <w:p w14:paraId="66D0FCC8" w14:textId="77777777" w:rsidR="002C4CF5" w:rsidRDefault="002C4CF5" w:rsidP="00FE3004">
            <w:pPr>
              <w:pStyle w:val="CellBody"/>
              <w:keepNext/>
            </w:pPr>
            <w:r>
              <w:t>Retrieved per request to USAP Cargo Supervisor.</w:t>
            </w:r>
          </w:p>
        </w:tc>
        <w:tc>
          <w:tcPr>
            <w:tcW w:w="2430" w:type="dxa"/>
            <w:shd w:val="clear" w:color="auto" w:fill="auto"/>
          </w:tcPr>
          <w:p w14:paraId="66D0FCC9" w14:textId="77777777" w:rsidR="002C4CF5" w:rsidRDefault="002C4CF5" w:rsidP="00FE3004">
            <w:pPr>
              <w:pStyle w:val="CellBody"/>
              <w:keepNext/>
            </w:pPr>
            <w:r>
              <w:t>Retained for one year and then destroyed.</w:t>
            </w:r>
          </w:p>
        </w:tc>
      </w:tr>
    </w:tbl>
    <w:p w14:paraId="66D0FCCB" w14:textId="77777777" w:rsidR="009158C1" w:rsidRDefault="009158C1" w:rsidP="009158C1">
      <w:pPr>
        <w:pStyle w:val="Heading1"/>
      </w:pPr>
      <w:bookmarkStart w:id="617" w:name="_Toc459888808"/>
      <w:r>
        <w:t>Appendices</w:t>
      </w:r>
      <w:bookmarkEnd w:id="617"/>
    </w:p>
    <w:p w14:paraId="66D0FCCC" w14:textId="77777777" w:rsidR="009158C1" w:rsidRDefault="009158C1" w:rsidP="009158C1">
      <w:pPr>
        <w:pStyle w:val="BodyText"/>
      </w:pPr>
      <w:r>
        <w:t>This document contains the following appendices:</w:t>
      </w:r>
    </w:p>
    <w:p w14:paraId="66D0FCCD" w14:textId="77777777" w:rsidR="009158C1" w:rsidRDefault="009158C1" w:rsidP="009158C1">
      <w:pPr>
        <w:pStyle w:val="ListBullet"/>
      </w:pPr>
      <w:r>
        <w:t>Appendix 1: Methods for Shipping Cargo</w:t>
      </w:r>
    </w:p>
    <w:p w14:paraId="66D0FCCE" w14:textId="77777777" w:rsidR="009158C1" w:rsidRDefault="009158C1" w:rsidP="009158C1">
      <w:pPr>
        <w:pStyle w:val="ListBullet"/>
      </w:pPr>
      <w:r>
        <w:t>Appendix 2: Transportation Costs and Planning</w:t>
      </w:r>
    </w:p>
    <w:p w14:paraId="66D0FCCF" w14:textId="77777777" w:rsidR="009158C1" w:rsidRPr="009158C1" w:rsidRDefault="009158C1" w:rsidP="009158C1">
      <w:pPr>
        <w:pStyle w:val="ListBullet"/>
      </w:pPr>
      <w:r>
        <w:t>Appendix 3: Vessel Required Delivery Dates</w:t>
      </w:r>
    </w:p>
    <w:p w14:paraId="66D0FCD0" w14:textId="77777777" w:rsidR="009158C1" w:rsidRDefault="009158C1" w:rsidP="009158C1">
      <w:pPr>
        <w:pStyle w:val="Heading1"/>
      </w:pPr>
      <w:bookmarkStart w:id="618" w:name="_Toc459888809"/>
      <w:r>
        <w:lastRenderedPageBreak/>
        <w:t>Glossary</w:t>
      </w:r>
      <w:bookmarkEnd w:id="615"/>
      <w:bookmarkEnd w:id="618"/>
    </w:p>
    <w:p w14:paraId="66D0FCD1" w14:textId="77777777" w:rsidR="009158C1" w:rsidRDefault="009158C1" w:rsidP="009158C1">
      <w:pPr>
        <w:pStyle w:val="BodyText"/>
        <w:keepNext/>
      </w:pPr>
      <w:r>
        <w:t>Refer also to the list of approved terms posted to the Intranet:</w:t>
      </w:r>
    </w:p>
    <w:p w14:paraId="66D0FCD2" w14:textId="77777777" w:rsidR="009158C1" w:rsidRPr="00195F35" w:rsidRDefault="001B7528" w:rsidP="009158C1">
      <w:pPr>
        <w:pStyle w:val="BodyText"/>
        <w:keepNext/>
      </w:pPr>
      <w:hyperlink r:id="rId28" w:history="1">
        <w:r w:rsidR="009158C1" w:rsidRPr="00631506">
          <w:rPr>
            <w:rStyle w:val="Hyperlink"/>
          </w:rPr>
          <w:t>http://denverhq.usap.gov/EmpResources/sctnGlossary.cfm</w:t>
        </w:r>
      </w:hyperlink>
    </w:p>
    <w:p w14:paraId="66D0FCD3" w14:textId="77777777" w:rsidR="009158C1" w:rsidRDefault="009158C1" w:rsidP="009158C1">
      <w:pPr>
        <w:pStyle w:val="Term"/>
      </w:pPr>
    </w:p>
    <w:p w14:paraId="66D0FCD4" w14:textId="77777777" w:rsidR="00AE0C1F" w:rsidRDefault="00AE0C1F" w:rsidP="009158C1">
      <w:pPr>
        <w:pStyle w:val="Term"/>
      </w:pPr>
      <w:r>
        <w:t>AIMS</w:t>
      </w:r>
    </w:p>
    <w:p w14:paraId="66D0FCD5" w14:textId="77777777" w:rsidR="00AE0C1F" w:rsidRDefault="00B5239F" w:rsidP="00EF4853">
      <w:pPr>
        <w:pStyle w:val="Term"/>
        <w:ind w:left="720"/>
      </w:pPr>
      <w:r>
        <w:t>Antarctic Infrastructure Modernization for Science</w:t>
      </w:r>
    </w:p>
    <w:p w14:paraId="66D0FCD6" w14:textId="77777777" w:rsidR="009158C1" w:rsidRPr="00195F35" w:rsidRDefault="009158C1" w:rsidP="009158C1">
      <w:pPr>
        <w:pStyle w:val="Term"/>
      </w:pPr>
      <w:r w:rsidRPr="00195F35">
        <w:t>AFMAN</w:t>
      </w:r>
    </w:p>
    <w:p w14:paraId="66D0FCD7" w14:textId="77777777" w:rsidR="009158C1" w:rsidRPr="00195F35" w:rsidRDefault="009158C1" w:rsidP="009158C1">
      <w:pPr>
        <w:pStyle w:val="Definition"/>
      </w:pPr>
      <w:r w:rsidRPr="00195F35">
        <w:t xml:space="preserve">Air Force Joint Manual </w:t>
      </w:r>
    </w:p>
    <w:p w14:paraId="66D0FCD8" w14:textId="77777777" w:rsidR="009158C1" w:rsidRPr="00195F35" w:rsidRDefault="009158C1" w:rsidP="009158C1">
      <w:pPr>
        <w:pStyle w:val="Term"/>
      </w:pPr>
      <w:r w:rsidRPr="00195F35">
        <w:t>AFMC</w:t>
      </w:r>
    </w:p>
    <w:p w14:paraId="66D0FCD9" w14:textId="77777777" w:rsidR="009158C1" w:rsidRPr="00195F35" w:rsidRDefault="009158C1" w:rsidP="009158C1">
      <w:pPr>
        <w:pStyle w:val="Definition"/>
      </w:pPr>
      <w:r w:rsidRPr="00195F35">
        <w:t xml:space="preserve">USAF Material Command </w:t>
      </w:r>
    </w:p>
    <w:p w14:paraId="66D0FCDA" w14:textId="77777777" w:rsidR="009158C1" w:rsidRPr="00195F35" w:rsidRDefault="009158C1" w:rsidP="009158C1">
      <w:pPr>
        <w:pStyle w:val="Term"/>
      </w:pPr>
      <w:r w:rsidRPr="00195F35">
        <w:t>APHIS</w:t>
      </w:r>
    </w:p>
    <w:p w14:paraId="66D0FCDB" w14:textId="77777777" w:rsidR="009158C1" w:rsidRPr="00195F35" w:rsidRDefault="009158C1" w:rsidP="009158C1">
      <w:pPr>
        <w:pStyle w:val="Definition"/>
      </w:pPr>
      <w:r w:rsidRPr="00195F35">
        <w:t xml:space="preserve">Animal and Plant Health Inspection Service </w:t>
      </w:r>
      <w:r w:rsidR="005D3ECB">
        <w:t>of the U</w:t>
      </w:r>
      <w:r w:rsidRPr="00195F35">
        <w:t>S Department of Agriculture</w:t>
      </w:r>
    </w:p>
    <w:p w14:paraId="66D0FCDC" w14:textId="77777777" w:rsidR="009158C1" w:rsidRPr="00195F35" w:rsidRDefault="009158C1" w:rsidP="009158C1">
      <w:pPr>
        <w:pStyle w:val="Term"/>
      </w:pPr>
      <w:r w:rsidRPr="00195F35">
        <w:t>ASC</w:t>
      </w:r>
    </w:p>
    <w:p w14:paraId="66D0FCDD" w14:textId="77777777" w:rsidR="009158C1" w:rsidRPr="00195F35" w:rsidRDefault="009158C1" w:rsidP="009158C1">
      <w:pPr>
        <w:pStyle w:val="Definition"/>
      </w:pPr>
      <w:r w:rsidRPr="00195F35">
        <w:t>Antarctic Support Contract</w:t>
      </w:r>
    </w:p>
    <w:p w14:paraId="66D0FCDE" w14:textId="77777777" w:rsidR="009158C1" w:rsidRPr="00195F35" w:rsidRDefault="009158C1" w:rsidP="009158C1">
      <w:pPr>
        <w:pStyle w:val="Term"/>
      </w:pPr>
      <w:r w:rsidRPr="00195F35">
        <w:t>ATO</w:t>
      </w:r>
    </w:p>
    <w:p w14:paraId="66D0FCDF" w14:textId="77777777" w:rsidR="009158C1" w:rsidRPr="00195F35" w:rsidRDefault="009158C1" w:rsidP="009158C1">
      <w:pPr>
        <w:pStyle w:val="Definition"/>
      </w:pPr>
      <w:r w:rsidRPr="00195F35">
        <w:t>Antarctic Terminal Operations</w:t>
      </w:r>
    </w:p>
    <w:p w14:paraId="66D0FCE0" w14:textId="77777777" w:rsidR="009158C1" w:rsidRPr="00195F35" w:rsidRDefault="009158C1" w:rsidP="009158C1">
      <w:pPr>
        <w:pStyle w:val="Term"/>
      </w:pPr>
      <w:r w:rsidRPr="00195F35">
        <w:t>Cargo Resupply Vessel</w:t>
      </w:r>
    </w:p>
    <w:p w14:paraId="66D0FCE1" w14:textId="77777777" w:rsidR="009158C1" w:rsidRPr="00195F35" w:rsidRDefault="009158C1" w:rsidP="009158C1">
      <w:pPr>
        <w:pStyle w:val="Definition"/>
      </w:pPr>
      <w:r w:rsidRPr="00195F35">
        <w:t xml:space="preserve">A chartered vessel hired to move cargo between Port Hueneme and McMurdo Station. It generally includes a port call at Port Lyttelton, New Zealand. Often referred to as “the Vessel,” it is the most cost efficient transport for moving material to McMurdo Station. </w:t>
      </w:r>
    </w:p>
    <w:p w14:paraId="66D0FCE2" w14:textId="77777777" w:rsidR="009158C1" w:rsidRPr="00195F35" w:rsidRDefault="009158C1" w:rsidP="009158C1">
      <w:pPr>
        <w:pStyle w:val="Term"/>
      </w:pPr>
      <w:r w:rsidRPr="00195F35">
        <w:t>CHC</w:t>
      </w:r>
    </w:p>
    <w:p w14:paraId="66D0FCE3" w14:textId="77777777" w:rsidR="009158C1" w:rsidRPr="00195F35" w:rsidRDefault="009158C1" w:rsidP="009158C1">
      <w:pPr>
        <w:pStyle w:val="Definition"/>
      </w:pPr>
      <w:r w:rsidRPr="00195F35">
        <w:t>Christchurch, New Zealand</w:t>
      </w:r>
    </w:p>
    <w:p w14:paraId="66D0FCE4" w14:textId="77777777" w:rsidR="009158C1" w:rsidRPr="00195F35" w:rsidRDefault="009158C1" w:rsidP="009158C1">
      <w:pPr>
        <w:pStyle w:val="Term"/>
      </w:pPr>
      <w:r w:rsidRPr="00195F35">
        <w:t>CITES</w:t>
      </w:r>
    </w:p>
    <w:p w14:paraId="66D0FCE5" w14:textId="77777777" w:rsidR="005D3ECB" w:rsidRDefault="009158C1" w:rsidP="009158C1">
      <w:pPr>
        <w:pStyle w:val="Definition"/>
      </w:pPr>
      <w:r w:rsidRPr="00195F35">
        <w:t>Convention on the International Trade in Endangered Species</w:t>
      </w:r>
    </w:p>
    <w:p w14:paraId="66D0FCE6" w14:textId="77777777" w:rsidR="009158C1" w:rsidRPr="00195F35" w:rsidRDefault="005D3ECB" w:rsidP="009158C1">
      <w:pPr>
        <w:pStyle w:val="Definition"/>
      </w:pPr>
      <w:r>
        <w:t>S</w:t>
      </w:r>
      <w:r w:rsidR="009158C1" w:rsidRPr="00195F35">
        <w:t xml:space="preserve">ee http://www.cites.org/ </w:t>
      </w:r>
    </w:p>
    <w:p w14:paraId="66D0FCE7" w14:textId="77777777" w:rsidR="009158C1" w:rsidRPr="00195F35" w:rsidRDefault="009158C1" w:rsidP="009158C1">
      <w:pPr>
        <w:pStyle w:val="Term"/>
      </w:pPr>
      <w:r w:rsidRPr="00195F35">
        <w:t>COMAIR</w:t>
      </w:r>
    </w:p>
    <w:p w14:paraId="66D0FCE8" w14:textId="77777777" w:rsidR="005D3ECB" w:rsidRDefault="009158C1" w:rsidP="009158C1">
      <w:pPr>
        <w:pStyle w:val="Definition"/>
      </w:pPr>
      <w:r w:rsidRPr="00195F35">
        <w:t>Commercial Air</w:t>
      </w:r>
    </w:p>
    <w:p w14:paraId="66D0FCE9" w14:textId="77777777" w:rsidR="009158C1" w:rsidRPr="00195F35" w:rsidRDefault="009158C1" w:rsidP="009158C1">
      <w:pPr>
        <w:pStyle w:val="Definition"/>
      </w:pPr>
      <w:r w:rsidRPr="00195F35">
        <w:t>Material or supplies transported via commercial aircraft, rather than USAP subcontractor (ANG, Kenn Bork Air Ltd., etc.). This is the most expensive shipping method for the USAP. Please avoid whenever possible. Advance authorization from the NSF is required for all COMAIR shipments.</w:t>
      </w:r>
    </w:p>
    <w:p w14:paraId="66D0FCEA" w14:textId="77777777" w:rsidR="009158C1" w:rsidRPr="00195F35" w:rsidRDefault="009158C1" w:rsidP="009158C1">
      <w:pPr>
        <w:pStyle w:val="Term"/>
      </w:pPr>
      <w:r w:rsidRPr="00195F35">
        <w:t>COMSUR</w:t>
      </w:r>
    </w:p>
    <w:p w14:paraId="66D0FCEB" w14:textId="77777777" w:rsidR="009158C1" w:rsidRPr="00195F35" w:rsidRDefault="009158C1" w:rsidP="009158C1">
      <w:pPr>
        <w:pStyle w:val="Definition"/>
      </w:pPr>
      <w:r w:rsidRPr="00195F35">
        <w:t xml:space="preserve">Commercial Surface </w:t>
      </w:r>
      <w:r w:rsidRPr="00195F35">
        <w:br/>
        <w:t>Cargo transported by a commercial shipping line, usually an ocean-going vessel</w:t>
      </w:r>
      <w:r w:rsidR="005D3ECB">
        <w:t>.</w:t>
      </w:r>
    </w:p>
    <w:p w14:paraId="66D0FCEC" w14:textId="77777777" w:rsidR="009158C1" w:rsidRPr="00195F35" w:rsidRDefault="009158C1" w:rsidP="009158C1">
      <w:pPr>
        <w:pStyle w:val="Term"/>
      </w:pPr>
      <w:r w:rsidRPr="00195F35">
        <w:t>Continental Site</w:t>
      </w:r>
    </w:p>
    <w:p w14:paraId="66D0FCED" w14:textId="77777777" w:rsidR="009158C1" w:rsidRDefault="009158C1" w:rsidP="009158C1">
      <w:pPr>
        <w:pStyle w:val="Definition"/>
      </w:pPr>
      <w:r w:rsidRPr="00195F35">
        <w:t>Any USAP site throughout the Antarctic continent</w:t>
      </w:r>
      <w:r>
        <w:t>.</w:t>
      </w:r>
    </w:p>
    <w:p w14:paraId="66D0FCEE" w14:textId="77777777" w:rsidR="009158C1" w:rsidRPr="00195F35" w:rsidRDefault="009158C1" w:rsidP="009158C1">
      <w:pPr>
        <w:pStyle w:val="Definition"/>
      </w:pPr>
      <w:r w:rsidRPr="00195F35">
        <w:t>Typically</w:t>
      </w:r>
      <w:r w:rsidR="005D3ECB">
        <w:t>,</w:t>
      </w:r>
      <w:r w:rsidRPr="00195F35">
        <w:t xml:space="preserve"> transit</w:t>
      </w:r>
      <w:r>
        <w:t xml:space="preserve"> occurs</w:t>
      </w:r>
      <w:r w:rsidRPr="00195F35">
        <w:t xml:space="preserve"> through Christchurch, NZ, to McMurdo Station; from there, transit</w:t>
      </w:r>
      <w:r>
        <w:t xml:space="preserve"> occurs</w:t>
      </w:r>
      <w:r w:rsidRPr="00195F35">
        <w:t xml:space="preserve"> to the South Pole Station or Inland field camps.</w:t>
      </w:r>
    </w:p>
    <w:p w14:paraId="66D0FCEF" w14:textId="77777777" w:rsidR="009158C1" w:rsidRPr="00195F35" w:rsidRDefault="009158C1" w:rsidP="009158C1">
      <w:pPr>
        <w:pStyle w:val="Term"/>
      </w:pPr>
      <w:r w:rsidRPr="00195F35">
        <w:t>CONUS</w:t>
      </w:r>
    </w:p>
    <w:p w14:paraId="66D0FCF0" w14:textId="77777777" w:rsidR="009158C1" w:rsidRPr="00195F35" w:rsidRDefault="009158C1" w:rsidP="009158C1">
      <w:pPr>
        <w:pStyle w:val="Definition"/>
      </w:pPr>
      <w:r w:rsidRPr="00195F35">
        <w:t>Continental United States</w:t>
      </w:r>
    </w:p>
    <w:p w14:paraId="66D0FCF1" w14:textId="77777777" w:rsidR="009158C1" w:rsidRPr="00195F35" w:rsidRDefault="009158C1" w:rsidP="009158C1">
      <w:pPr>
        <w:pStyle w:val="Term"/>
      </w:pPr>
      <w:r w:rsidRPr="00195F35">
        <w:t>COTR</w:t>
      </w:r>
    </w:p>
    <w:p w14:paraId="66D0FCF2" w14:textId="77777777" w:rsidR="009158C1" w:rsidRPr="00195F35" w:rsidRDefault="009158C1" w:rsidP="009158C1">
      <w:pPr>
        <w:pStyle w:val="Definition"/>
      </w:pPr>
      <w:r w:rsidRPr="00195F35">
        <w:t>Contract Officer Technical Representative</w:t>
      </w:r>
    </w:p>
    <w:p w14:paraId="66D0FCF3" w14:textId="77777777" w:rsidR="009158C1" w:rsidRPr="00195F35" w:rsidRDefault="009158C1" w:rsidP="009158C1">
      <w:pPr>
        <w:pStyle w:val="Term"/>
      </w:pPr>
      <w:r w:rsidRPr="00195F35">
        <w:lastRenderedPageBreak/>
        <w:t>Damco</w:t>
      </w:r>
    </w:p>
    <w:p w14:paraId="66D0FCF4" w14:textId="77777777" w:rsidR="009158C1" w:rsidRPr="00195F35" w:rsidRDefault="009158C1" w:rsidP="009158C1">
      <w:pPr>
        <w:pStyle w:val="Term"/>
        <w:ind w:left="720"/>
        <w:rPr>
          <w:b w:val="0"/>
        </w:rPr>
      </w:pPr>
      <w:r w:rsidRPr="00195F35">
        <w:rPr>
          <w:b w:val="0"/>
        </w:rPr>
        <w:t>The logistics support agent contracted by ASC (LMCO).</w:t>
      </w:r>
    </w:p>
    <w:p w14:paraId="66D0FCF5" w14:textId="77777777" w:rsidR="009158C1" w:rsidRPr="00195F35" w:rsidRDefault="009158C1" w:rsidP="009158C1">
      <w:pPr>
        <w:pStyle w:val="Term"/>
      </w:pPr>
      <w:r w:rsidRPr="00195F35">
        <w:t>DDP</w:t>
      </w:r>
    </w:p>
    <w:p w14:paraId="66D0FCF6" w14:textId="77777777" w:rsidR="009158C1" w:rsidRPr="00195F35" w:rsidRDefault="009158C1" w:rsidP="009158C1">
      <w:pPr>
        <w:pStyle w:val="Definition"/>
      </w:pPr>
      <w:r w:rsidRPr="00195F35">
        <w:t>Duty Delivery Paid</w:t>
      </w:r>
    </w:p>
    <w:p w14:paraId="66D0FCF7" w14:textId="77777777" w:rsidR="009158C1" w:rsidRPr="00195F35" w:rsidRDefault="009158C1" w:rsidP="009158C1">
      <w:pPr>
        <w:pStyle w:val="Term"/>
      </w:pPr>
      <w:r w:rsidRPr="00195F35">
        <w:t>DHS</w:t>
      </w:r>
    </w:p>
    <w:p w14:paraId="66D0FCF8" w14:textId="77777777" w:rsidR="009158C1" w:rsidRPr="00195F35" w:rsidRDefault="009158C1" w:rsidP="009158C1">
      <w:pPr>
        <w:pStyle w:val="Definition"/>
      </w:pPr>
      <w:r w:rsidRPr="00195F35">
        <w:t>Department of Homeland Security</w:t>
      </w:r>
    </w:p>
    <w:p w14:paraId="66D0FCF9" w14:textId="77777777" w:rsidR="009158C1" w:rsidRPr="00195F35" w:rsidRDefault="009158C1" w:rsidP="009158C1">
      <w:pPr>
        <w:pStyle w:val="Term"/>
      </w:pPr>
      <w:r w:rsidRPr="00195F35">
        <w:t>DNF</w:t>
      </w:r>
    </w:p>
    <w:p w14:paraId="66D0FCFA" w14:textId="77777777" w:rsidR="009158C1" w:rsidRPr="00195F35" w:rsidRDefault="009158C1" w:rsidP="009158C1">
      <w:pPr>
        <w:pStyle w:val="Definition"/>
      </w:pPr>
      <w:r w:rsidRPr="00195F35">
        <w:t>Do Not Freeze</w:t>
      </w:r>
    </w:p>
    <w:p w14:paraId="66D0FCFB" w14:textId="77777777" w:rsidR="009158C1" w:rsidRPr="00195F35" w:rsidRDefault="009158C1" w:rsidP="009158C1">
      <w:pPr>
        <w:pStyle w:val="Term"/>
      </w:pPr>
      <w:r w:rsidRPr="00195F35">
        <w:t>DOD</w:t>
      </w:r>
    </w:p>
    <w:p w14:paraId="66D0FCFC" w14:textId="77777777" w:rsidR="009158C1" w:rsidRPr="00195F35" w:rsidRDefault="009158C1" w:rsidP="009158C1">
      <w:pPr>
        <w:pStyle w:val="Definition"/>
      </w:pPr>
      <w:r w:rsidRPr="00195F35">
        <w:t>Department of Defense</w:t>
      </w:r>
    </w:p>
    <w:p w14:paraId="66D0FCFD" w14:textId="77777777" w:rsidR="009158C1" w:rsidRPr="00195F35" w:rsidRDefault="009158C1" w:rsidP="009158C1">
      <w:pPr>
        <w:pStyle w:val="Term"/>
      </w:pPr>
      <w:r w:rsidRPr="00195F35">
        <w:t>DOT</w:t>
      </w:r>
    </w:p>
    <w:p w14:paraId="66D0FCFE" w14:textId="77777777" w:rsidR="009158C1" w:rsidRPr="00195F35" w:rsidRDefault="009158C1" w:rsidP="009158C1">
      <w:pPr>
        <w:pStyle w:val="Definition"/>
      </w:pPr>
      <w:r w:rsidRPr="00195F35">
        <w:t>US Dep</w:t>
      </w:r>
      <w:r>
        <w:t xml:space="preserve">artment </w:t>
      </w:r>
      <w:r w:rsidRPr="00195F35">
        <w:t>of Transportation</w:t>
      </w:r>
    </w:p>
    <w:p w14:paraId="66D0FCFF" w14:textId="77777777" w:rsidR="009158C1" w:rsidRPr="00195F35" w:rsidRDefault="009158C1" w:rsidP="009158C1">
      <w:pPr>
        <w:pStyle w:val="Term"/>
      </w:pPr>
      <w:r w:rsidRPr="00195F35">
        <w:t>ECW</w:t>
      </w:r>
    </w:p>
    <w:p w14:paraId="66D0FD00" w14:textId="77777777" w:rsidR="009158C1" w:rsidRDefault="009158C1" w:rsidP="009158C1">
      <w:pPr>
        <w:pStyle w:val="Definition"/>
      </w:pPr>
      <w:r w:rsidRPr="00195F35">
        <w:t>Extreme Cold Weather Gear</w:t>
      </w:r>
    </w:p>
    <w:p w14:paraId="66D0FD01" w14:textId="77777777" w:rsidR="009158C1" w:rsidRPr="00195F35" w:rsidRDefault="009158C1" w:rsidP="009158C1">
      <w:pPr>
        <w:pStyle w:val="Definition"/>
      </w:pPr>
      <w:r>
        <w:t>I</w:t>
      </w:r>
      <w:r w:rsidRPr="00195F35">
        <w:t>ssued for deployment</w:t>
      </w:r>
      <w:r>
        <w:t>.</w:t>
      </w:r>
    </w:p>
    <w:p w14:paraId="66D0FD02" w14:textId="77777777" w:rsidR="009158C1" w:rsidRPr="00195F35" w:rsidRDefault="009158C1" w:rsidP="009158C1">
      <w:pPr>
        <w:pStyle w:val="Term"/>
      </w:pPr>
      <w:r w:rsidRPr="00195F35">
        <w:t>FAA</w:t>
      </w:r>
    </w:p>
    <w:p w14:paraId="66D0FD03" w14:textId="77777777" w:rsidR="009158C1" w:rsidRPr="00195F35" w:rsidRDefault="009158C1" w:rsidP="009158C1">
      <w:pPr>
        <w:pStyle w:val="Definition"/>
      </w:pPr>
      <w:r w:rsidRPr="00195F35">
        <w:t>Federal Aviation Administration</w:t>
      </w:r>
    </w:p>
    <w:p w14:paraId="66D0FD04" w14:textId="77777777" w:rsidR="009158C1" w:rsidRPr="00195F35" w:rsidRDefault="009158C1" w:rsidP="009158C1">
      <w:pPr>
        <w:pStyle w:val="Term"/>
      </w:pPr>
      <w:r w:rsidRPr="00195F35">
        <w:t>FAR</w:t>
      </w:r>
    </w:p>
    <w:p w14:paraId="66D0FD05" w14:textId="77777777" w:rsidR="009158C1" w:rsidRPr="00195F35" w:rsidRDefault="009158C1" w:rsidP="009158C1">
      <w:pPr>
        <w:pStyle w:val="Definition"/>
      </w:pPr>
      <w:r w:rsidRPr="00195F35">
        <w:t>Federal Acquisition Regulation</w:t>
      </w:r>
    </w:p>
    <w:p w14:paraId="66D0FD06" w14:textId="77777777" w:rsidR="009158C1" w:rsidRPr="00195F35" w:rsidRDefault="009158C1" w:rsidP="009158C1">
      <w:pPr>
        <w:pStyle w:val="Term"/>
      </w:pPr>
      <w:r w:rsidRPr="00195F35">
        <w:t>HazMat</w:t>
      </w:r>
    </w:p>
    <w:p w14:paraId="66D0FD07" w14:textId="77777777" w:rsidR="009158C1" w:rsidRPr="00195F35" w:rsidRDefault="009158C1" w:rsidP="009158C1">
      <w:pPr>
        <w:pStyle w:val="Definition"/>
      </w:pPr>
      <w:r w:rsidRPr="00195F35">
        <w:t>Hazardous Material</w:t>
      </w:r>
    </w:p>
    <w:p w14:paraId="66D0FD08" w14:textId="77777777" w:rsidR="009158C1" w:rsidRPr="00195F35" w:rsidRDefault="009158C1" w:rsidP="009158C1">
      <w:pPr>
        <w:pStyle w:val="Term"/>
      </w:pPr>
      <w:r w:rsidRPr="00195F35">
        <w:t>HBCF</w:t>
      </w:r>
    </w:p>
    <w:p w14:paraId="66D0FD09" w14:textId="77777777" w:rsidR="009158C1" w:rsidRDefault="009158C1" w:rsidP="009158C1">
      <w:pPr>
        <w:pStyle w:val="Definition"/>
      </w:pPr>
      <w:r w:rsidRPr="00195F35">
        <w:t>Hydrobromochlorofluorocarbon</w:t>
      </w:r>
    </w:p>
    <w:p w14:paraId="66D0FD0A" w14:textId="77777777" w:rsidR="009158C1" w:rsidRPr="00195F35" w:rsidRDefault="009158C1" w:rsidP="009158C1">
      <w:pPr>
        <w:pStyle w:val="Definition"/>
      </w:pPr>
      <w:r w:rsidRPr="00195F35">
        <w:t>An organic compound damaging to the ozone layer</w:t>
      </w:r>
      <w:r>
        <w:t>.</w:t>
      </w:r>
    </w:p>
    <w:p w14:paraId="66D0FD0B" w14:textId="77777777" w:rsidR="009158C1" w:rsidRPr="00195F35" w:rsidRDefault="009158C1" w:rsidP="009158C1">
      <w:pPr>
        <w:pStyle w:val="Term"/>
      </w:pPr>
      <w:r w:rsidRPr="00195F35">
        <w:t>HCFC</w:t>
      </w:r>
    </w:p>
    <w:p w14:paraId="66D0FD0C" w14:textId="77777777" w:rsidR="009158C1" w:rsidRDefault="009158C1" w:rsidP="009158C1">
      <w:pPr>
        <w:pStyle w:val="Definition"/>
      </w:pPr>
      <w:r w:rsidRPr="00195F35">
        <w:t>Hydrochlorofluorocarbon</w:t>
      </w:r>
    </w:p>
    <w:p w14:paraId="66D0FD0D" w14:textId="77777777" w:rsidR="009158C1" w:rsidRPr="00195F35" w:rsidRDefault="009158C1" w:rsidP="009158C1">
      <w:pPr>
        <w:pStyle w:val="Definition"/>
      </w:pPr>
      <w:r w:rsidRPr="00195F35">
        <w:t>An organic compound damaging to the ozone layer</w:t>
      </w:r>
      <w:r>
        <w:t>.</w:t>
      </w:r>
    </w:p>
    <w:p w14:paraId="66D0FD0E" w14:textId="77777777" w:rsidR="009158C1" w:rsidRPr="00195F35" w:rsidRDefault="009158C1" w:rsidP="009158C1">
      <w:pPr>
        <w:pStyle w:val="Term"/>
      </w:pPr>
      <w:r w:rsidRPr="00195F35">
        <w:t>IATA</w:t>
      </w:r>
    </w:p>
    <w:p w14:paraId="66D0FD0F" w14:textId="77777777" w:rsidR="009158C1" w:rsidRPr="00195F35" w:rsidRDefault="009158C1" w:rsidP="009158C1">
      <w:pPr>
        <w:pStyle w:val="Definition"/>
      </w:pPr>
      <w:r w:rsidRPr="00195F35">
        <w:t xml:space="preserve">International Air Transport Association </w:t>
      </w:r>
      <w:r w:rsidRPr="00195F35">
        <w:br/>
        <w:t xml:space="preserve">These regulations on dangerous goods govern commercial hazardous material transport. </w:t>
      </w:r>
    </w:p>
    <w:p w14:paraId="66D0FD10" w14:textId="77777777" w:rsidR="009158C1" w:rsidRPr="00195F35" w:rsidRDefault="009158C1" w:rsidP="009158C1">
      <w:pPr>
        <w:pStyle w:val="Term"/>
      </w:pPr>
      <w:r w:rsidRPr="00195F35">
        <w:t>ICAO</w:t>
      </w:r>
    </w:p>
    <w:p w14:paraId="66D0FD11" w14:textId="77777777" w:rsidR="009158C1" w:rsidRPr="00195F35" w:rsidRDefault="009158C1" w:rsidP="009158C1">
      <w:pPr>
        <w:pStyle w:val="Definition"/>
      </w:pPr>
      <w:r w:rsidRPr="00195F35">
        <w:t xml:space="preserve">International </w:t>
      </w:r>
      <w:bookmarkStart w:id="619" w:name="OLE_LINK3"/>
      <w:bookmarkStart w:id="620" w:name="OLE_LINK4"/>
      <w:r w:rsidRPr="00195F35">
        <w:t>Civil Aviation Organization</w:t>
      </w:r>
      <w:bookmarkEnd w:id="619"/>
      <w:bookmarkEnd w:id="620"/>
    </w:p>
    <w:p w14:paraId="66D0FD12" w14:textId="77777777" w:rsidR="009158C1" w:rsidRPr="00195F35" w:rsidRDefault="009158C1" w:rsidP="009158C1">
      <w:pPr>
        <w:pStyle w:val="Term"/>
      </w:pPr>
      <w:r w:rsidRPr="00195F35">
        <w:t>IMDG</w:t>
      </w:r>
    </w:p>
    <w:p w14:paraId="66D0FD13" w14:textId="77777777" w:rsidR="009158C1" w:rsidRPr="00195F35" w:rsidRDefault="009158C1" w:rsidP="009158C1">
      <w:pPr>
        <w:pStyle w:val="Definition"/>
      </w:pPr>
      <w:r w:rsidRPr="00195F35">
        <w:t>International Maritime Dangerous Goods</w:t>
      </w:r>
    </w:p>
    <w:p w14:paraId="66D0FD14" w14:textId="77777777" w:rsidR="009158C1" w:rsidRPr="00195F35" w:rsidRDefault="009158C1" w:rsidP="009158C1">
      <w:pPr>
        <w:pStyle w:val="Term"/>
      </w:pPr>
      <w:r w:rsidRPr="00195F35">
        <w:t>IPPC</w:t>
      </w:r>
    </w:p>
    <w:p w14:paraId="66D0FD15" w14:textId="77777777" w:rsidR="009158C1" w:rsidRPr="00195F35" w:rsidRDefault="009158C1" w:rsidP="009158C1">
      <w:pPr>
        <w:pStyle w:val="Definition"/>
      </w:pPr>
      <w:r w:rsidRPr="00195F35">
        <w:t>International Plant Protection Convention</w:t>
      </w:r>
    </w:p>
    <w:p w14:paraId="66D0FD16" w14:textId="77777777" w:rsidR="009158C1" w:rsidRPr="00195F35" w:rsidRDefault="009158C1" w:rsidP="009158C1">
      <w:pPr>
        <w:pStyle w:val="Term"/>
      </w:pPr>
      <w:r w:rsidRPr="00195F35">
        <w:t>ISO</w:t>
      </w:r>
    </w:p>
    <w:p w14:paraId="66D0FD17" w14:textId="77777777" w:rsidR="009158C1" w:rsidRPr="00195F35" w:rsidRDefault="009158C1" w:rsidP="009158C1">
      <w:pPr>
        <w:pStyle w:val="Definition"/>
      </w:pPr>
      <w:r w:rsidRPr="00195F35">
        <w:t>International Organization for Standardization</w:t>
      </w:r>
    </w:p>
    <w:p w14:paraId="66D0FD18" w14:textId="77777777" w:rsidR="009158C1" w:rsidRPr="00195F35" w:rsidRDefault="009158C1" w:rsidP="009158C1">
      <w:pPr>
        <w:pStyle w:val="Term"/>
      </w:pPr>
      <w:r w:rsidRPr="00195F35">
        <w:t>ISPM</w:t>
      </w:r>
    </w:p>
    <w:p w14:paraId="66D0FD19" w14:textId="77777777" w:rsidR="009158C1" w:rsidRPr="00195F35" w:rsidRDefault="009158C1" w:rsidP="009158C1">
      <w:pPr>
        <w:pStyle w:val="Definition"/>
      </w:pPr>
      <w:r w:rsidRPr="00195F35">
        <w:t>International Standards for Phytosanitary Measures</w:t>
      </w:r>
    </w:p>
    <w:p w14:paraId="66D0FD1A" w14:textId="77777777" w:rsidR="009158C1" w:rsidRPr="00195F35" w:rsidRDefault="009158C1" w:rsidP="009158C1">
      <w:pPr>
        <w:pStyle w:val="Term"/>
      </w:pPr>
      <w:r w:rsidRPr="00195F35">
        <w:t>KC</w:t>
      </w:r>
    </w:p>
    <w:p w14:paraId="66D0FD1B" w14:textId="77777777" w:rsidR="009158C1" w:rsidRPr="00195F35" w:rsidRDefault="009158C1" w:rsidP="009158C1">
      <w:pPr>
        <w:pStyle w:val="Definition"/>
      </w:pPr>
      <w:r w:rsidRPr="00195F35">
        <w:t>Keep Chilled</w:t>
      </w:r>
    </w:p>
    <w:p w14:paraId="66D0FD1C" w14:textId="77777777" w:rsidR="009158C1" w:rsidRPr="00195F35" w:rsidRDefault="009158C1" w:rsidP="009158C1">
      <w:pPr>
        <w:pStyle w:val="Term"/>
      </w:pPr>
      <w:r w:rsidRPr="00195F35">
        <w:lastRenderedPageBreak/>
        <w:t>KF</w:t>
      </w:r>
    </w:p>
    <w:p w14:paraId="66D0FD1D" w14:textId="77777777" w:rsidR="009158C1" w:rsidRPr="00195F35" w:rsidRDefault="009158C1" w:rsidP="009158C1">
      <w:pPr>
        <w:pStyle w:val="Definition"/>
      </w:pPr>
      <w:r w:rsidRPr="00195F35">
        <w:t>Keep Frozen</w:t>
      </w:r>
    </w:p>
    <w:p w14:paraId="66D0FD1E" w14:textId="77777777" w:rsidR="009158C1" w:rsidRPr="00195F35" w:rsidRDefault="009158C1" w:rsidP="009158C1">
      <w:pPr>
        <w:pStyle w:val="Term"/>
      </w:pPr>
      <w:r w:rsidRPr="00195F35">
        <w:t>MAWB</w:t>
      </w:r>
    </w:p>
    <w:p w14:paraId="66D0FD1F" w14:textId="77777777" w:rsidR="009158C1" w:rsidRDefault="009158C1" w:rsidP="009158C1">
      <w:pPr>
        <w:pStyle w:val="Definition"/>
      </w:pPr>
      <w:r w:rsidRPr="00195F35">
        <w:t>Master Airway Bill</w:t>
      </w:r>
    </w:p>
    <w:p w14:paraId="66D0FD20" w14:textId="77777777" w:rsidR="003356A0" w:rsidRDefault="003356A0" w:rsidP="003356A0">
      <w:pPr>
        <w:pStyle w:val="Term"/>
      </w:pPr>
      <w:r>
        <w:t>Maximo</w:t>
      </w:r>
    </w:p>
    <w:p w14:paraId="66D0FD21" w14:textId="77777777" w:rsidR="003356A0" w:rsidRPr="000E37CB" w:rsidRDefault="003356A0" w:rsidP="003356A0">
      <w:pPr>
        <w:pStyle w:val="Definition"/>
      </w:pPr>
      <w:r>
        <w:t>Software solution provided by IBM Company which</w:t>
      </w:r>
      <w:r w:rsidRPr="000E37CB">
        <w:t xml:space="preserve"> manages USAP inventory and asset information, to include: purchase requisitioning and purchase order tracking; receipt of inventory at USAP operating locations; support of in-transit visibility of cargo; and work order data to include preventive maintenance, emergency work order, and service requests.</w:t>
      </w:r>
    </w:p>
    <w:p w14:paraId="66D0FD22" w14:textId="77777777" w:rsidR="009158C1" w:rsidRPr="00195F35" w:rsidRDefault="009158C1" w:rsidP="009158C1">
      <w:pPr>
        <w:pStyle w:val="Term"/>
      </w:pPr>
      <w:r w:rsidRPr="00195F35">
        <w:t>MCC</w:t>
      </w:r>
    </w:p>
    <w:p w14:paraId="66D0FD23" w14:textId="77777777" w:rsidR="009158C1" w:rsidRPr="00195F35" w:rsidRDefault="009158C1" w:rsidP="009158C1">
      <w:pPr>
        <w:pStyle w:val="Definition"/>
      </w:pPr>
      <w:r w:rsidRPr="00195F35">
        <w:t>Movement Control Center</w:t>
      </w:r>
    </w:p>
    <w:p w14:paraId="66D0FD24" w14:textId="77777777" w:rsidR="003356A0" w:rsidRPr="00195F35" w:rsidRDefault="003356A0" w:rsidP="003356A0">
      <w:pPr>
        <w:pStyle w:val="Term"/>
      </w:pPr>
      <w:r w:rsidRPr="00195F35">
        <w:t>MPI</w:t>
      </w:r>
    </w:p>
    <w:p w14:paraId="66D0FD25" w14:textId="77777777" w:rsidR="003356A0" w:rsidRPr="00195F35" w:rsidRDefault="003356A0" w:rsidP="003356A0">
      <w:pPr>
        <w:pStyle w:val="Definition"/>
      </w:pPr>
      <w:r w:rsidRPr="00195F35">
        <w:t>Ministry for Primary Industries, in New Zealand</w:t>
      </w:r>
    </w:p>
    <w:p w14:paraId="66D0FD26" w14:textId="77777777" w:rsidR="00B5239F" w:rsidRDefault="00B5239F" w:rsidP="009158C1">
      <w:pPr>
        <w:pStyle w:val="Term"/>
      </w:pPr>
      <w:r>
        <w:t>MPSM</w:t>
      </w:r>
    </w:p>
    <w:p w14:paraId="66D0FD27" w14:textId="77777777" w:rsidR="00B5239F" w:rsidRDefault="00B5239F" w:rsidP="00EF4853">
      <w:pPr>
        <w:pStyle w:val="Term"/>
        <w:ind w:left="720"/>
      </w:pPr>
      <w:r>
        <w:t xml:space="preserve">McMurdo, Palmer, South Pole Modernization </w:t>
      </w:r>
    </w:p>
    <w:p w14:paraId="66D0FD28" w14:textId="77777777" w:rsidR="009158C1" w:rsidRPr="00195F35" w:rsidRDefault="009158C1" w:rsidP="009158C1">
      <w:pPr>
        <w:pStyle w:val="Term"/>
      </w:pPr>
      <w:r w:rsidRPr="00195F35">
        <w:t>NBVC</w:t>
      </w:r>
    </w:p>
    <w:p w14:paraId="66D0FD29" w14:textId="77777777" w:rsidR="005D3ECB" w:rsidRDefault="009158C1" w:rsidP="009158C1">
      <w:pPr>
        <w:pStyle w:val="Definition"/>
      </w:pPr>
      <w:r w:rsidRPr="00195F35">
        <w:t>Naval Base Ventura County</w:t>
      </w:r>
      <w:r w:rsidR="005D3ECB">
        <w:t xml:space="preserve"> </w:t>
      </w:r>
    </w:p>
    <w:p w14:paraId="66D0FD2A" w14:textId="77777777" w:rsidR="009158C1" w:rsidRPr="00195F35" w:rsidRDefault="005D3ECB" w:rsidP="009158C1">
      <w:pPr>
        <w:pStyle w:val="Definition"/>
      </w:pPr>
      <w:r>
        <w:t xml:space="preserve">Located at </w:t>
      </w:r>
      <w:r w:rsidR="009158C1" w:rsidRPr="00195F35">
        <w:t>Port Hueneme, California</w:t>
      </w:r>
      <w:r>
        <w:t>.</w:t>
      </w:r>
    </w:p>
    <w:p w14:paraId="66D0FD2B" w14:textId="77777777" w:rsidR="009158C1" w:rsidRPr="00195F35" w:rsidRDefault="009158C1" w:rsidP="009158C1">
      <w:pPr>
        <w:pStyle w:val="Term"/>
      </w:pPr>
      <w:r w:rsidRPr="00195F35">
        <w:t>NRC</w:t>
      </w:r>
    </w:p>
    <w:p w14:paraId="66D0FD2C" w14:textId="77777777" w:rsidR="009158C1" w:rsidRPr="00195F35" w:rsidRDefault="009158C1" w:rsidP="009158C1">
      <w:pPr>
        <w:pStyle w:val="Definition"/>
      </w:pPr>
      <w:r w:rsidRPr="00195F35">
        <w:t>Nuclear Regulatory Commission</w:t>
      </w:r>
    </w:p>
    <w:p w14:paraId="66D0FD2D" w14:textId="77777777" w:rsidR="009158C1" w:rsidRPr="00195F35" w:rsidRDefault="009158C1" w:rsidP="009158C1">
      <w:pPr>
        <w:pStyle w:val="Term"/>
      </w:pPr>
      <w:r w:rsidRPr="00195F35">
        <w:t>NSF</w:t>
      </w:r>
    </w:p>
    <w:p w14:paraId="66D0FD2E" w14:textId="77777777" w:rsidR="009158C1" w:rsidRPr="00195F35" w:rsidRDefault="009158C1" w:rsidP="009158C1">
      <w:pPr>
        <w:pStyle w:val="Definition"/>
      </w:pPr>
      <w:r w:rsidRPr="00195F35">
        <w:t>National Science Foundation</w:t>
      </w:r>
    </w:p>
    <w:p w14:paraId="66D0FD2F" w14:textId="77777777" w:rsidR="009158C1" w:rsidRPr="00195F35" w:rsidRDefault="009158C1" w:rsidP="009158C1">
      <w:pPr>
        <w:pStyle w:val="Term"/>
      </w:pPr>
      <w:r w:rsidRPr="00195F35">
        <w:t>OMB</w:t>
      </w:r>
    </w:p>
    <w:p w14:paraId="66D0FD30" w14:textId="77777777" w:rsidR="009158C1" w:rsidRPr="00195F35" w:rsidRDefault="009158C1" w:rsidP="009158C1">
      <w:pPr>
        <w:pStyle w:val="Definition"/>
      </w:pPr>
      <w:r w:rsidRPr="00195F35">
        <w:t xml:space="preserve">Office of Management and Budget </w:t>
      </w:r>
    </w:p>
    <w:p w14:paraId="66D0FD31" w14:textId="77777777" w:rsidR="009158C1" w:rsidRPr="00195F35" w:rsidRDefault="009158C1" w:rsidP="009158C1">
      <w:pPr>
        <w:pStyle w:val="Term"/>
      </w:pPr>
      <w:r w:rsidRPr="00195F35">
        <w:t>OPP</w:t>
      </w:r>
    </w:p>
    <w:p w14:paraId="66D0FD32" w14:textId="77777777" w:rsidR="009158C1" w:rsidRPr="00195F35" w:rsidRDefault="009158C1" w:rsidP="009158C1">
      <w:pPr>
        <w:pStyle w:val="Definition"/>
      </w:pPr>
      <w:r w:rsidRPr="00195F35">
        <w:t>Office of Polar Programs</w:t>
      </w:r>
    </w:p>
    <w:p w14:paraId="66D0FD33" w14:textId="77777777" w:rsidR="009158C1" w:rsidRPr="00195F35" w:rsidRDefault="009158C1" w:rsidP="009158C1">
      <w:pPr>
        <w:pStyle w:val="Term"/>
      </w:pPr>
      <w:r w:rsidRPr="00195F35">
        <w:t xml:space="preserve">Oversized </w:t>
      </w:r>
      <w:r>
        <w:t>C</w:t>
      </w:r>
      <w:r w:rsidRPr="00195F35">
        <w:t>argo</w:t>
      </w:r>
    </w:p>
    <w:p w14:paraId="66D0FD34" w14:textId="77777777" w:rsidR="009158C1" w:rsidRPr="00195F35" w:rsidRDefault="009158C1" w:rsidP="009158C1">
      <w:pPr>
        <w:pStyle w:val="Definition"/>
      </w:pPr>
      <w:r w:rsidRPr="00195F35">
        <w:t>Oversized cargo is cargo that cannot be flown on passenger aircraft or that which exceeds the capabilities of the aircraft available for the proposed route</w:t>
      </w:r>
      <w:r w:rsidR="00C24E6C">
        <w:t>.</w:t>
      </w:r>
    </w:p>
    <w:p w14:paraId="66D0FD35" w14:textId="77777777" w:rsidR="005D3ECB" w:rsidRDefault="005D3ECB" w:rsidP="009158C1">
      <w:pPr>
        <w:pStyle w:val="Definition"/>
        <w:rPr>
          <w:b/>
        </w:rPr>
      </w:pPr>
    </w:p>
    <w:p w14:paraId="66D0FD36" w14:textId="77777777" w:rsidR="009158C1" w:rsidRPr="00195F35" w:rsidRDefault="009158C1" w:rsidP="009158C1">
      <w:pPr>
        <w:pStyle w:val="Definition"/>
      </w:pPr>
      <w:r w:rsidRPr="00195F35">
        <w:rPr>
          <w:b/>
        </w:rPr>
        <w:t>Continental</w:t>
      </w:r>
      <w:r w:rsidRPr="00195F35">
        <w:t>: Cargo that is more than 124” L, 96” W, 62” H. No specific weight limit. However, very heavy items may be moved overland from Auckland to Christchurch without an expedite fee</w:t>
      </w:r>
      <w:r w:rsidR="00C24E6C">
        <w:t>.</w:t>
      </w:r>
    </w:p>
    <w:p w14:paraId="66D0FD37" w14:textId="77777777" w:rsidR="009158C1" w:rsidRPr="00195F35" w:rsidRDefault="009158C1" w:rsidP="009158C1">
      <w:pPr>
        <w:pStyle w:val="Term"/>
      </w:pPr>
      <w:r w:rsidRPr="00195F35">
        <w:t>PAX</w:t>
      </w:r>
    </w:p>
    <w:p w14:paraId="66D0FD38" w14:textId="77777777" w:rsidR="009158C1" w:rsidRPr="00195F35" w:rsidRDefault="009158C1" w:rsidP="009158C1">
      <w:pPr>
        <w:pStyle w:val="Definition"/>
      </w:pPr>
      <w:r w:rsidRPr="00195F35">
        <w:t>Passengers</w:t>
      </w:r>
    </w:p>
    <w:p w14:paraId="66D0FD39" w14:textId="77777777" w:rsidR="009158C1" w:rsidRPr="00195F35" w:rsidRDefault="009158C1" w:rsidP="009158C1">
      <w:pPr>
        <w:pStyle w:val="Term"/>
      </w:pPr>
      <w:r w:rsidRPr="00195F35">
        <w:t>POC</w:t>
      </w:r>
    </w:p>
    <w:p w14:paraId="66D0FD3A" w14:textId="77777777" w:rsidR="009158C1" w:rsidRPr="00195F35" w:rsidRDefault="009158C1" w:rsidP="009158C1">
      <w:pPr>
        <w:pStyle w:val="Definition"/>
      </w:pPr>
      <w:r w:rsidRPr="00195F35">
        <w:t xml:space="preserve">Point Of Contact </w:t>
      </w:r>
      <w:r w:rsidRPr="00195F35">
        <w:br/>
        <w:t>The individual or office used to centralize input and exercise control over a project. For most events, this will be the Science Planning Manager</w:t>
      </w:r>
      <w:r w:rsidR="00C24E6C">
        <w:t>.</w:t>
      </w:r>
    </w:p>
    <w:p w14:paraId="66D0FD3B" w14:textId="77777777" w:rsidR="009158C1" w:rsidRPr="00195F35" w:rsidRDefault="009158C1" w:rsidP="009158C1">
      <w:pPr>
        <w:pStyle w:val="Term"/>
      </w:pPr>
      <w:r w:rsidRPr="00195F35">
        <w:t>RDD</w:t>
      </w:r>
    </w:p>
    <w:p w14:paraId="66D0FD3C" w14:textId="77777777" w:rsidR="009158C1" w:rsidRPr="00195F35" w:rsidRDefault="009158C1" w:rsidP="009158C1">
      <w:pPr>
        <w:pStyle w:val="Definition"/>
      </w:pPr>
      <w:r w:rsidRPr="00195F35">
        <w:t xml:space="preserve">Required Delivery Date </w:t>
      </w:r>
      <w:r w:rsidRPr="00195F35">
        <w:br/>
        <w:t>The deadline for cargo int</w:t>
      </w:r>
      <w:r w:rsidR="005D3ECB">
        <w:t>ended to arrive at Port Hueneme</w:t>
      </w:r>
      <w:r w:rsidRPr="00195F35">
        <w:t xml:space="preserve"> in order to be further shipped via USAP resources. Please refer to</w:t>
      </w:r>
      <w:r w:rsidR="005D3ECB">
        <w:t xml:space="preserve"> the </w:t>
      </w:r>
      <w:r w:rsidRPr="005D3ECB">
        <w:t xml:space="preserve">Required Delivery Dates to Port Hueneme </w:t>
      </w:r>
      <w:r w:rsidR="005D3ECB">
        <w:t xml:space="preserve">section </w:t>
      </w:r>
      <w:r w:rsidRPr="00195F35">
        <w:t>in this document to determine the date which cargo needs to be received in Port Hueneme</w:t>
      </w:r>
      <w:r w:rsidR="00C24E6C">
        <w:t>.</w:t>
      </w:r>
    </w:p>
    <w:p w14:paraId="66D0FD3D" w14:textId="77777777" w:rsidR="009158C1" w:rsidRPr="00195F35" w:rsidRDefault="009158C1" w:rsidP="009158C1">
      <w:pPr>
        <w:pStyle w:val="Term"/>
      </w:pPr>
      <w:r w:rsidRPr="00195F35">
        <w:lastRenderedPageBreak/>
        <w:t>ROS</w:t>
      </w:r>
    </w:p>
    <w:p w14:paraId="66D0FD3E" w14:textId="77777777" w:rsidR="009158C1" w:rsidRPr="00195F35" w:rsidRDefault="009158C1" w:rsidP="009158C1">
      <w:pPr>
        <w:pStyle w:val="Definition"/>
      </w:pPr>
      <w:r w:rsidRPr="00195F35">
        <w:t>Required On Site</w:t>
      </w:r>
    </w:p>
    <w:p w14:paraId="66D0FD3F" w14:textId="77777777" w:rsidR="009158C1" w:rsidRPr="00195F35" w:rsidRDefault="009158C1" w:rsidP="009158C1">
      <w:pPr>
        <w:pStyle w:val="Definition"/>
      </w:pPr>
      <w:r w:rsidRPr="00195F35">
        <w:t xml:space="preserve">Date when </w:t>
      </w:r>
      <w:r w:rsidR="005D3ECB">
        <w:t>an</w:t>
      </w:r>
      <w:r w:rsidRPr="00195F35">
        <w:t xml:space="preserve"> item is required at the location</w:t>
      </w:r>
      <w:r w:rsidR="005D3ECB">
        <w:t>,</w:t>
      </w:r>
      <w:r w:rsidRPr="00195F35">
        <w:t xml:space="preserve"> where it will be used, whether on station, vessel, or field camp. Computing this date migrates to cargo scheduling, bar codes, flight manifests and on to the destination. Cargo tracking uses the first Saturday following the requested date. Cargo is manifested to reach its site by that Saturday. That</w:t>
      </w:r>
      <w:r w:rsidR="005D3ECB">
        <w:t xml:space="preserve"> date is then converted into a four</w:t>
      </w:r>
      <w:r w:rsidRPr="00195F35">
        <w:t>-digit number representing the year and Julian date.</w:t>
      </w:r>
      <w:r>
        <w:t xml:space="preserve"> </w:t>
      </w:r>
    </w:p>
    <w:p w14:paraId="66D0FD40" w14:textId="77777777" w:rsidR="009158C1" w:rsidRPr="00195F35" w:rsidRDefault="009158C1" w:rsidP="009158C1">
      <w:pPr>
        <w:pStyle w:val="Term"/>
      </w:pPr>
      <w:r w:rsidRPr="00195F35">
        <w:t>RSO</w:t>
      </w:r>
    </w:p>
    <w:p w14:paraId="66D0FD41" w14:textId="77777777" w:rsidR="009158C1" w:rsidRPr="00195F35" w:rsidRDefault="009158C1" w:rsidP="009158C1">
      <w:pPr>
        <w:pStyle w:val="Definition"/>
      </w:pPr>
      <w:r w:rsidRPr="00195F35">
        <w:t>Radiation Safety Officer</w:t>
      </w:r>
    </w:p>
    <w:p w14:paraId="66D0FD42" w14:textId="77777777" w:rsidR="009158C1" w:rsidRPr="00195F35" w:rsidRDefault="009158C1" w:rsidP="009158C1">
      <w:pPr>
        <w:pStyle w:val="Term"/>
      </w:pPr>
      <w:r w:rsidRPr="00195F35">
        <w:t>SAAM</w:t>
      </w:r>
    </w:p>
    <w:p w14:paraId="66D0FD43" w14:textId="77777777" w:rsidR="009158C1" w:rsidRPr="00195F35" w:rsidRDefault="009158C1" w:rsidP="009158C1">
      <w:pPr>
        <w:pStyle w:val="Definition"/>
      </w:pPr>
      <w:r w:rsidRPr="00195F35">
        <w:t>Spe</w:t>
      </w:r>
      <w:r>
        <w:t>cial Assignment Airlift Mission</w:t>
      </w:r>
    </w:p>
    <w:p w14:paraId="66D0FD44" w14:textId="77777777" w:rsidR="009158C1" w:rsidRPr="00195F35" w:rsidRDefault="009158C1" w:rsidP="009158C1">
      <w:pPr>
        <w:pStyle w:val="Term"/>
      </w:pPr>
      <w:r w:rsidRPr="00195F35">
        <w:t>SCUBA</w:t>
      </w:r>
    </w:p>
    <w:p w14:paraId="66D0FD45" w14:textId="77777777" w:rsidR="009158C1" w:rsidRDefault="009158C1" w:rsidP="009158C1">
      <w:pPr>
        <w:pStyle w:val="Definition"/>
      </w:pPr>
      <w:r w:rsidRPr="00195F35">
        <w:t>Self-contained Underwater Breathing Apparatus</w:t>
      </w:r>
    </w:p>
    <w:p w14:paraId="66D0FD46" w14:textId="77777777" w:rsidR="009158C1" w:rsidRDefault="009158C1" w:rsidP="009158C1">
      <w:pPr>
        <w:pStyle w:val="Term"/>
      </w:pPr>
      <w:r>
        <w:t>SDS</w:t>
      </w:r>
    </w:p>
    <w:p w14:paraId="66D0FD47" w14:textId="77777777" w:rsidR="009158C1" w:rsidRDefault="009158C1" w:rsidP="009158C1">
      <w:pPr>
        <w:pStyle w:val="Definition"/>
      </w:pPr>
      <w:r>
        <w:t>Safety Data Sheet</w:t>
      </w:r>
    </w:p>
    <w:p w14:paraId="66D0FD48" w14:textId="77777777" w:rsidR="009158C1" w:rsidRPr="00195F35" w:rsidRDefault="009158C1" w:rsidP="009158C1">
      <w:pPr>
        <w:pStyle w:val="Term"/>
      </w:pPr>
      <w:r w:rsidRPr="00195F35">
        <w:t>Shipping Number</w:t>
      </w:r>
    </w:p>
    <w:p w14:paraId="66D0FD49" w14:textId="77777777" w:rsidR="009158C1" w:rsidRPr="00195F35" w:rsidRDefault="009158C1" w:rsidP="009158C1">
      <w:pPr>
        <w:pStyle w:val="Definition"/>
      </w:pPr>
      <w:r w:rsidRPr="00195F35">
        <w:t xml:space="preserve">A field in IBM </w:t>
      </w:r>
      <w:r w:rsidR="00E5685C">
        <w:t>Maximo</w:t>
      </w:r>
      <w:r w:rsidRPr="00195F35">
        <w:t xml:space="preserve"> that indicates a shipping code (an automated bar code) for shipping and receiving cargo and supplies through Port Hueneme and cargo staging areas, CONUS and on station.</w:t>
      </w:r>
    </w:p>
    <w:p w14:paraId="66D0FD4A" w14:textId="77777777" w:rsidR="00BB41C1" w:rsidRDefault="00BB41C1" w:rsidP="009158C1">
      <w:pPr>
        <w:pStyle w:val="Term"/>
      </w:pPr>
      <w:r>
        <w:t>SoC</w:t>
      </w:r>
    </w:p>
    <w:p w14:paraId="66D0FD4B" w14:textId="77777777" w:rsidR="00BB41C1" w:rsidRPr="00BB41C1" w:rsidRDefault="00BB41C1" w:rsidP="00BB41C1">
      <w:pPr>
        <w:pStyle w:val="Definition"/>
      </w:pPr>
      <w:r>
        <w:t>State of Charge.</w:t>
      </w:r>
    </w:p>
    <w:p w14:paraId="66D0FD4C" w14:textId="77777777" w:rsidR="009158C1" w:rsidRPr="00195F35" w:rsidRDefault="009158C1" w:rsidP="009158C1">
      <w:pPr>
        <w:pStyle w:val="Term"/>
      </w:pPr>
      <w:r w:rsidRPr="00195F35">
        <w:t>SOPP</w:t>
      </w:r>
    </w:p>
    <w:p w14:paraId="66D0FD4D" w14:textId="77777777" w:rsidR="009158C1" w:rsidRPr="00195F35" w:rsidRDefault="009158C1" w:rsidP="009158C1">
      <w:pPr>
        <w:pStyle w:val="Definition"/>
      </w:pPr>
      <w:r w:rsidRPr="00195F35">
        <w:t>SPAWAR Office of Polar Programs</w:t>
      </w:r>
    </w:p>
    <w:p w14:paraId="66D0FD4E" w14:textId="77777777" w:rsidR="009158C1" w:rsidRPr="00195F35" w:rsidRDefault="009158C1" w:rsidP="009158C1">
      <w:pPr>
        <w:pStyle w:val="Term"/>
      </w:pPr>
      <w:r w:rsidRPr="00195F35">
        <w:t>SPAWAR</w:t>
      </w:r>
    </w:p>
    <w:p w14:paraId="66D0FD4F" w14:textId="77777777" w:rsidR="009158C1" w:rsidRPr="00195F35" w:rsidRDefault="009158C1" w:rsidP="009158C1">
      <w:pPr>
        <w:pStyle w:val="Definition"/>
      </w:pPr>
      <w:r w:rsidRPr="00195F35">
        <w:t>Space and Naval Warfare Systems Command</w:t>
      </w:r>
    </w:p>
    <w:p w14:paraId="66D0FD50" w14:textId="77777777" w:rsidR="009158C1" w:rsidRPr="00195F35" w:rsidRDefault="009158C1" w:rsidP="009158C1">
      <w:pPr>
        <w:pStyle w:val="Definition"/>
      </w:pPr>
      <w:r w:rsidRPr="00195F35">
        <w:t>This USN support contractor provides services to the NSF supporting communications, navigation, and air</w:t>
      </w:r>
      <w:r w:rsidR="00784E69">
        <w:t xml:space="preserve"> traffic management for the USAP.</w:t>
      </w:r>
    </w:p>
    <w:p w14:paraId="66D0FD51" w14:textId="77777777" w:rsidR="009158C1" w:rsidRPr="00195F35" w:rsidRDefault="009158C1" w:rsidP="009158C1">
      <w:pPr>
        <w:pStyle w:val="Term"/>
      </w:pPr>
      <w:r w:rsidRPr="00195F35">
        <w:t>T&amp;E</w:t>
      </w:r>
    </w:p>
    <w:p w14:paraId="66D0FD52" w14:textId="77777777" w:rsidR="009158C1" w:rsidRDefault="009158C1" w:rsidP="009158C1">
      <w:pPr>
        <w:pStyle w:val="Definition"/>
      </w:pPr>
      <w:r w:rsidRPr="00195F35">
        <w:t>Transportation Entry</w:t>
      </w:r>
    </w:p>
    <w:p w14:paraId="66D0FD53" w14:textId="77777777" w:rsidR="009158C1" w:rsidRPr="00195F35" w:rsidRDefault="009158C1" w:rsidP="009158C1">
      <w:pPr>
        <w:pStyle w:val="Definition"/>
      </w:pPr>
      <w:r w:rsidRPr="00195F35">
        <w:t xml:space="preserve">A shipping form: </w:t>
      </w:r>
      <w:r w:rsidRPr="00195F35">
        <w:rPr>
          <w:i/>
        </w:rPr>
        <w:t>U.S. Customs Transportation Entry</w:t>
      </w:r>
      <w:r w:rsidRPr="00195F35">
        <w:t xml:space="preserve"> form 7512</w:t>
      </w:r>
      <w:r>
        <w:t>.</w:t>
      </w:r>
    </w:p>
    <w:p w14:paraId="66D0FD54" w14:textId="77777777" w:rsidR="009158C1" w:rsidRPr="00195F35" w:rsidRDefault="009158C1" w:rsidP="009158C1">
      <w:pPr>
        <w:pStyle w:val="Term"/>
      </w:pPr>
      <w:r w:rsidRPr="00195F35">
        <w:t>T&amp;L</w:t>
      </w:r>
    </w:p>
    <w:p w14:paraId="66D0FD55" w14:textId="77777777" w:rsidR="009158C1" w:rsidRPr="00195F35" w:rsidRDefault="009158C1" w:rsidP="009158C1">
      <w:pPr>
        <w:pStyle w:val="Definition"/>
      </w:pPr>
      <w:r w:rsidRPr="00195F35">
        <w:t>Transporta</w:t>
      </w:r>
      <w:r w:rsidR="00784E69">
        <w:t xml:space="preserve">tion and Logistics Division </w:t>
      </w:r>
    </w:p>
    <w:p w14:paraId="66D0FD56" w14:textId="77777777" w:rsidR="009158C1" w:rsidRPr="00195F35" w:rsidRDefault="009158C1" w:rsidP="009158C1">
      <w:pPr>
        <w:pStyle w:val="Term"/>
      </w:pPr>
      <w:r w:rsidRPr="00195F35">
        <w:t>TSA</w:t>
      </w:r>
    </w:p>
    <w:p w14:paraId="66D0FD57" w14:textId="77777777" w:rsidR="009158C1" w:rsidRPr="00195F35" w:rsidRDefault="009158C1" w:rsidP="009158C1">
      <w:pPr>
        <w:pStyle w:val="Definition"/>
      </w:pPr>
      <w:r w:rsidRPr="00195F35">
        <w:t>Transportation Security Administration</w:t>
      </w:r>
    </w:p>
    <w:p w14:paraId="66D0FD58" w14:textId="77777777" w:rsidR="009158C1" w:rsidRPr="00195F35" w:rsidRDefault="009158C1" w:rsidP="009158C1">
      <w:pPr>
        <w:pStyle w:val="Term"/>
      </w:pPr>
      <w:r w:rsidRPr="00195F35">
        <w:t>UN</w:t>
      </w:r>
    </w:p>
    <w:p w14:paraId="66D0FD59" w14:textId="77777777" w:rsidR="009158C1" w:rsidRPr="00195F35" w:rsidRDefault="009158C1" w:rsidP="009158C1">
      <w:pPr>
        <w:pStyle w:val="Definition"/>
      </w:pPr>
      <w:r w:rsidRPr="00195F35">
        <w:t>United Nations</w:t>
      </w:r>
    </w:p>
    <w:p w14:paraId="66D0FD5A" w14:textId="77777777" w:rsidR="009158C1" w:rsidRPr="00195F35" w:rsidRDefault="009158C1" w:rsidP="009158C1">
      <w:pPr>
        <w:pStyle w:val="Term"/>
      </w:pPr>
      <w:r w:rsidRPr="00195F35">
        <w:t>UPS</w:t>
      </w:r>
    </w:p>
    <w:p w14:paraId="66D0FD5B" w14:textId="77777777" w:rsidR="009158C1" w:rsidRPr="00195F35" w:rsidRDefault="009158C1" w:rsidP="009158C1">
      <w:pPr>
        <w:pStyle w:val="Definition"/>
      </w:pPr>
      <w:r w:rsidRPr="00195F35">
        <w:t>United Parcel Service</w:t>
      </w:r>
    </w:p>
    <w:p w14:paraId="66D0FD5C" w14:textId="77777777" w:rsidR="009158C1" w:rsidRPr="00195F35" w:rsidRDefault="009158C1" w:rsidP="009158C1">
      <w:pPr>
        <w:pStyle w:val="Term"/>
      </w:pPr>
      <w:r w:rsidRPr="00195F35">
        <w:t>USAF</w:t>
      </w:r>
    </w:p>
    <w:p w14:paraId="66D0FD5D" w14:textId="77777777" w:rsidR="009158C1" w:rsidRPr="00195F35" w:rsidRDefault="009158C1" w:rsidP="009158C1">
      <w:pPr>
        <w:pStyle w:val="Definition"/>
      </w:pPr>
      <w:r w:rsidRPr="00195F35">
        <w:t>United States Air Force</w:t>
      </w:r>
    </w:p>
    <w:p w14:paraId="66D0FD5E" w14:textId="77777777" w:rsidR="009158C1" w:rsidRPr="00195F35" w:rsidRDefault="009158C1" w:rsidP="009158C1">
      <w:pPr>
        <w:pStyle w:val="Term"/>
      </w:pPr>
      <w:r w:rsidRPr="00195F35">
        <w:t>USAP</w:t>
      </w:r>
    </w:p>
    <w:p w14:paraId="66D0FD5F" w14:textId="77777777" w:rsidR="009158C1" w:rsidRPr="00195F35" w:rsidRDefault="009158C1" w:rsidP="009158C1">
      <w:pPr>
        <w:pStyle w:val="Definition"/>
      </w:pPr>
      <w:r w:rsidRPr="00195F35">
        <w:t>United States Antarctic Program</w:t>
      </w:r>
    </w:p>
    <w:p w14:paraId="66D0FD60" w14:textId="77777777" w:rsidR="009158C1" w:rsidRPr="00195F35" w:rsidRDefault="009158C1" w:rsidP="009158C1">
      <w:pPr>
        <w:pStyle w:val="Term"/>
      </w:pPr>
      <w:r w:rsidRPr="00195F35">
        <w:lastRenderedPageBreak/>
        <w:t>USAP Airlift</w:t>
      </w:r>
    </w:p>
    <w:p w14:paraId="66D0FD61" w14:textId="77777777" w:rsidR="009158C1" w:rsidRPr="00195F35" w:rsidRDefault="009158C1" w:rsidP="009158C1">
      <w:pPr>
        <w:pStyle w:val="Definition"/>
      </w:pPr>
      <w:r w:rsidRPr="00195F35">
        <w:t>This term refers to the scheduled movement of cargo and passengers (PAX) from Christchurch, NZ, to McMurdo Station via aircraft certified to operate in Antarctica</w:t>
      </w:r>
      <w:r>
        <w:t>.</w:t>
      </w:r>
    </w:p>
    <w:p w14:paraId="66D0FD62" w14:textId="77777777" w:rsidR="009158C1" w:rsidRPr="00195F35" w:rsidRDefault="009158C1" w:rsidP="009158C1">
      <w:pPr>
        <w:pStyle w:val="Term"/>
      </w:pPr>
      <w:r w:rsidRPr="00195F35">
        <w:t>USDA</w:t>
      </w:r>
    </w:p>
    <w:p w14:paraId="66D0FD63" w14:textId="77777777" w:rsidR="009158C1" w:rsidRPr="00195F35" w:rsidRDefault="009158C1" w:rsidP="009158C1">
      <w:pPr>
        <w:pStyle w:val="Definition"/>
      </w:pPr>
      <w:r w:rsidRPr="00195F35">
        <w:t>United States Department of Agriculture</w:t>
      </w:r>
    </w:p>
    <w:p w14:paraId="66D0FD64" w14:textId="77777777" w:rsidR="009158C1" w:rsidRPr="00195F35" w:rsidRDefault="009158C1" w:rsidP="009158C1">
      <w:pPr>
        <w:pStyle w:val="Term"/>
      </w:pPr>
      <w:r w:rsidRPr="00195F35">
        <w:t>WPM</w:t>
      </w:r>
    </w:p>
    <w:p w14:paraId="66D0FD65" w14:textId="77777777" w:rsidR="009158C1" w:rsidRPr="00195F35" w:rsidRDefault="009158C1" w:rsidP="009158C1">
      <w:pPr>
        <w:pStyle w:val="Definition"/>
      </w:pPr>
      <w:r w:rsidRPr="00195F35">
        <w:t>Wooden Packaging Material</w:t>
      </w:r>
    </w:p>
    <w:p w14:paraId="66D0FD66" w14:textId="77777777" w:rsidR="009158C1" w:rsidRPr="00195F35" w:rsidRDefault="009158C1" w:rsidP="009158C1">
      <w:pPr>
        <w:pStyle w:val="Term"/>
      </w:pPr>
      <w:r w:rsidRPr="00195F35">
        <w:t>ZCM</w:t>
      </w:r>
    </w:p>
    <w:p w14:paraId="66D0FD67" w14:textId="77777777" w:rsidR="009158C1" w:rsidRPr="00195F35" w:rsidRDefault="009158C1" w:rsidP="009158C1">
      <w:pPr>
        <w:pStyle w:val="Definition"/>
        <w:rPr>
          <w:color w:val="000000"/>
        </w:rPr>
      </w:pPr>
      <w:r w:rsidRPr="00195F35">
        <w:t>National Weather Service airfield designator for McMurdo Station</w:t>
      </w:r>
    </w:p>
    <w:p w14:paraId="66D0FD68" w14:textId="77777777" w:rsidR="009158C1" w:rsidRPr="0034460B" w:rsidRDefault="009158C1" w:rsidP="009158C1">
      <w:pPr>
        <w:pStyle w:val="BodyText"/>
      </w:pPr>
    </w:p>
    <w:p w14:paraId="66D0FD69" w14:textId="77777777" w:rsidR="002C174B" w:rsidRDefault="002C174B" w:rsidP="00A60964">
      <w:pPr>
        <w:pStyle w:val="Appendix"/>
      </w:pPr>
      <w:bookmarkStart w:id="621" w:name="_Toc365037104"/>
      <w:bookmarkStart w:id="622" w:name="_Toc459888810"/>
      <w:bookmarkStart w:id="623" w:name="_Toc103602775"/>
      <w:bookmarkStart w:id="624" w:name="_Toc139265222"/>
      <w:bookmarkStart w:id="625" w:name="_Toc144706880"/>
      <w:bookmarkStart w:id="626" w:name="_Toc177374029"/>
      <w:bookmarkEnd w:id="588"/>
      <w:bookmarkEnd w:id="589"/>
      <w:bookmarkEnd w:id="590"/>
      <w:bookmarkEnd w:id="591"/>
      <w:r>
        <w:lastRenderedPageBreak/>
        <w:t>Methods for Shipping Cargo</w:t>
      </w:r>
      <w:bookmarkEnd w:id="621"/>
      <w:bookmarkEnd w:id="622"/>
    </w:p>
    <w:p w14:paraId="66D0FD6A" w14:textId="77777777" w:rsidR="002C174B" w:rsidRDefault="002C174B" w:rsidP="00FE47BC">
      <w:pPr>
        <w:pStyle w:val="BodyText"/>
      </w:pPr>
      <w:r>
        <w:t>Unless otherwise directed by the NSF, ASC (</w:t>
      </w:r>
      <w:r w:rsidR="00B5239F">
        <w:t>Leidos</w:t>
      </w:r>
      <w:r>
        <w:t>) will determine the mode of transport based on when the carg</w:t>
      </w:r>
      <w:r w:rsidR="00784E69">
        <w:t>o is received</w:t>
      </w:r>
      <w:r>
        <w:t xml:space="preserve"> and what is available at the time. To meet the Port Hueneme cargo cut-off dates, consider the shipping mode and transit time.</w:t>
      </w:r>
    </w:p>
    <w:p w14:paraId="66D0FD6B" w14:textId="77777777" w:rsidR="002C174B" w:rsidRPr="004D6E2B" w:rsidRDefault="002C174B" w:rsidP="002C174B">
      <w:pPr>
        <w:pStyle w:val="Heading2"/>
      </w:pPr>
      <w:bookmarkStart w:id="627" w:name="_Toc365037105"/>
      <w:bookmarkStart w:id="628" w:name="_Toc459888811"/>
      <w:r w:rsidRPr="004D6E2B">
        <w:t>Resupply Vessel</w:t>
      </w:r>
      <w:bookmarkEnd w:id="627"/>
      <w:bookmarkEnd w:id="628"/>
    </w:p>
    <w:p w14:paraId="66D0FD6C" w14:textId="77777777" w:rsidR="002C174B" w:rsidRDefault="002C174B" w:rsidP="002C174B">
      <w:pPr>
        <w:pStyle w:val="BodyTextLvl2"/>
      </w:pPr>
      <w:r>
        <w:t>The USAP charters one container ship each year to move cargo between Port Hueneme, CA and McMurdo Station. That often includes a stop at Port Lyttelton, New Zealand. Often referred to as “The Vessel,” it leaves from Port Hueneme, CA and arrives at McMurdo Station in February. Considering all methods of transport to Antarctica, the annual resupply vessel is most cost effective</w:t>
      </w:r>
      <w:r w:rsidR="00B5239F">
        <w:t xml:space="preserve"> and preferred method</w:t>
      </w:r>
      <w:r>
        <w:t>.</w:t>
      </w:r>
    </w:p>
    <w:p w14:paraId="66D0FD6D" w14:textId="77777777" w:rsidR="002C174B" w:rsidRDefault="002C174B" w:rsidP="002C174B">
      <w:pPr>
        <w:pStyle w:val="BodyTextLvl2"/>
      </w:pPr>
      <w:r>
        <w:t>The vessel returns to Port Hueneme for retrograde offload in mid-March. The onward shipment of scientific materials and samples is first priority. Shipping via the resupply vessel should be the first option considered for cost and the ability to support temperature sensitive cargo.</w:t>
      </w:r>
    </w:p>
    <w:p w14:paraId="66D0FD6E" w14:textId="77777777" w:rsidR="002C174B" w:rsidRPr="004D6E2B" w:rsidRDefault="001B7528" w:rsidP="002C174B">
      <w:pPr>
        <w:pStyle w:val="Heading2"/>
      </w:pPr>
      <w:bookmarkStart w:id="629" w:name="_Toc365037106"/>
      <w:bookmarkStart w:id="630" w:name="_Toc459888812"/>
      <w:r>
        <w:rPr>
          <w:noProof/>
          <w:u w:val="single"/>
        </w:rPr>
        <w:pict w14:anchorId="66D0F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9pt;margin-top:7.7pt;width:173.6pt;height:274.8pt;z-index:251657728;mso-wrap-distance-left:14.4pt;mso-wrap-distance-right:14.4pt;mso-position-horizontal-relative:page" fillcolor="window" stroked="t">
            <v:imagedata r:id="rId29" o:title="" cropleft="2419f" cropright="4838f"/>
            <w10:wrap type="square" anchorx="page"/>
          </v:shape>
        </w:pict>
      </w:r>
      <w:r w:rsidR="002C174B" w:rsidRPr="004D6E2B">
        <w:t>Commercial Shipping</w:t>
      </w:r>
      <w:bookmarkEnd w:id="629"/>
      <w:bookmarkEnd w:id="630"/>
    </w:p>
    <w:p w14:paraId="66D0FD6F" w14:textId="77777777" w:rsidR="002C174B" w:rsidRDefault="002C174B" w:rsidP="002C174B">
      <w:pPr>
        <w:pStyle w:val="BodyTextLvl2"/>
      </w:pPr>
      <w:r>
        <w:t>Commercial surface shipping (COMSUR) moves cargo via ocean going surface vessel. Cargo that arrives at Port Hueneme by the RDD is containerized and shipped COMSUR to New Zealand. This is a primary and cost</w:t>
      </w:r>
      <w:r w:rsidR="00FE47BC">
        <w:t>-</w:t>
      </w:r>
      <w:r>
        <w:t>effective transportation mode. COMSUR shipments depart at regula</w:t>
      </w:r>
      <w:r w:rsidR="001B793C">
        <w:t>r intervals throughout the year.</w:t>
      </w:r>
    </w:p>
    <w:p w14:paraId="66D0FD70" w14:textId="77777777" w:rsidR="002C174B" w:rsidRDefault="002C174B" w:rsidP="002C174B">
      <w:pPr>
        <w:pStyle w:val="BodyTextLvl2"/>
      </w:pPr>
      <w:r>
        <w:t>Cargo that cannot arrive at Port Hueneme by the RDD must be flown by commercial air (COMAIR), if that is the only way to meet the ROS date. Shipping COMAIR is costly, and not recommended. Also, it requires prior approval from the NSF.</w:t>
      </w:r>
    </w:p>
    <w:p w14:paraId="66D0FD71" w14:textId="77777777" w:rsidR="002C174B" w:rsidRDefault="002C174B" w:rsidP="002C174B">
      <w:pPr>
        <w:pStyle w:val="BodyTextLvl2"/>
      </w:pPr>
    </w:p>
    <w:p w14:paraId="66D0FD72" w14:textId="77777777" w:rsidR="002C174B" w:rsidRPr="004D6E2B" w:rsidRDefault="002C174B" w:rsidP="002C174B">
      <w:pPr>
        <w:pStyle w:val="Heading2"/>
      </w:pPr>
      <w:bookmarkStart w:id="631" w:name="_Toc365037107"/>
      <w:bookmarkStart w:id="632" w:name="_Toc459888813"/>
      <w:r w:rsidRPr="004D6E2B">
        <w:t>USAP Airlift</w:t>
      </w:r>
      <w:bookmarkEnd w:id="631"/>
      <w:bookmarkEnd w:id="632"/>
    </w:p>
    <w:p w14:paraId="66D0FD73" w14:textId="77777777" w:rsidR="00781E1B" w:rsidRPr="002C174B" w:rsidRDefault="002C174B" w:rsidP="00C24E6C">
      <w:pPr>
        <w:pStyle w:val="BodyTextLvl2"/>
      </w:pPr>
      <w:r>
        <w:t>Special Assignment Airlift Mission (SAAM) flights are USAF cargo planes chartered by the USAP to transport oversized or perishable cargo, like helicopters and liquid helium. SAAM flights typically start at the beginning of the austral summer. Special coordination is required for all SAAM flights, and they are expensive. Do not plan to send cargo by SAAM; there is no guarantee a SAAM flight will be available.</w:t>
      </w:r>
    </w:p>
    <w:p w14:paraId="66D0FD74" w14:textId="77777777" w:rsidR="00AA5A07" w:rsidRPr="00AA5A07" w:rsidRDefault="002C174B" w:rsidP="002C174B">
      <w:pPr>
        <w:pStyle w:val="Appendix"/>
      </w:pPr>
      <w:bookmarkStart w:id="633" w:name="_Toc365037108"/>
      <w:bookmarkStart w:id="634" w:name="_Toc459888814"/>
      <w:r>
        <w:lastRenderedPageBreak/>
        <w:t>Transportation Costs and Planning</w:t>
      </w:r>
      <w:bookmarkEnd w:id="633"/>
      <w:bookmarkEnd w:id="634"/>
    </w:p>
    <w:p w14:paraId="66D0FD75" w14:textId="77777777" w:rsidR="00AA5A07" w:rsidRDefault="00AA5A07" w:rsidP="00AA5A07">
      <w:pPr>
        <w:pStyle w:val="BodyText"/>
      </w:pPr>
      <w:r>
        <w:t>Acquisition planning schedules provide timelines for moving cargo to Antarctica</w:t>
      </w:r>
      <w:r w:rsidR="00C66138">
        <w:t xml:space="preserve">. </w:t>
      </w:r>
      <w:r>
        <w:t xml:space="preserve">Plan ahead and use the lowest cost options as shown in </w:t>
      </w:r>
      <w:r w:rsidR="00FE47BC">
        <w:t>T</w:t>
      </w:r>
      <w:r>
        <w:t>able</w:t>
      </w:r>
      <w:r w:rsidR="00FE47BC">
        <w:t xml:space="preserve"> </w:t>
      </w:r>
      <w:r w:rsidR="00941C9F">
        <w:t>8</w:t>
      </w:r>
      <w:r w:rsidR="00C66138">
        <w:t xml:space="preserve">. </w:t>
      </w:r>
      <w:r>
        <w:t>Contact the Port Hueneme Operations</w:t>
      </w:r>
      <w:r w:rsidR="00784E69">
        <w:t xml:space="preserve"> manager </w:t>
      </w:r>
      <w:r>
        <w:t>with any questions about lead times for special handling</w:t>
      </w:r>
      <w:r w:rsidR="00C66138">
        <w:t>.</w:t>
      </w:r>
    </w:p>
    <w:p w14:paraId="66D0FD76" w14:textId="77777777" w:rsidR="00AA5A07" w:rsidRDefault="00AA5A07" w:rsidP="00AA5A07">
      <w:pPr>
        <w:pStyle w:val="TableTitle"/>
      </w:pPr>
      <w:bookmarkStart w:id="635" w:name="_Toc387231221"/>
      <w:bookmarkStart w:id="636" w:name="_Toc459821375"/>
      <w:r>
        <w:t xml:space="preserve">Costs </w:t>
      </w:r>
      <w:r w:rsidR="00FE47BC">
        <w:t xml:space="preserve">and </w:t>
      </w:r>
      <w:r>
        <w:t>Planning</w:t>
      </w:r>
      <w:bookmarkEnd w:id="635"/>
      <w:bookmarkEnd w:id="63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440"/>
        <w:gridCol w:w="1260"/>
        <w:gridCol w:w="1620"/>
        <w:gridCol w:w="1980"/>
      </w:tblGrid>
      <w:tr w:rsidR="00AA5A07" w14:paraId="66D0FD7D" w14:textId="77777777" w:rsidTr="00607C88">
        <w:tc>
          <w:tcPr>
            <w:tcW w:w="1620" w:type="dxa"/>
            <w:vAlign w:val="center"/>
          </w:tcPr>
          <w:p w14:paraId="66D0FD77" w14:textId="77777777" w:rsidR="00AA5A07" w:rsidRDefault="00AA5A07" w:rsidP="00F95288">
            <w:pPr>
              <w:pStyle w:val="CellHeading"/>
            </w:pPr>
            <w:r>
              <w:t>Transport Mode</w:t>
            </w:r>
            <w:r w:rsidR="00213965">
              <w:t xml:space="preserve"> </w:t>
            </w:r>
          </w:p>
        </w:tc>
        <w:tc>
          <w:tcPr>
            <w:tcW w:w="1440" w:type="dxa"/>
            <w:vAlign w:val="center"/>
          </w:tcPr>
          <w:p w14:paraId="66D0FD78" w14:textId="77777777" w:rsidR="00AA5A07" w:rsidRDefault="00AA5A07" w:rsidP="00F95288">
            <w:pPr>
              <w:pStyle w:val="CellHeading"/>
            </w:pPr>
            <w:r>
              <w:t>TO:</w:t>
            </w:r>
            <w:r w:rsidR="00213965">
              <w:t xml:space="preserve"> </w:t>
            </w:r>
          </w:p>
        </w:tc>
        <w:tc>
          <w:tcPr>
            <w:tcW w:w="1440" w:type="dxa"/>
            <w:vAlign w:val="center"/>
          </w:tcPr>
          <w:p w14:paraId="66D0FD79" w14:textId="77777777" w:rsidR="00AA5A07" w:rsidRDefault="00AA5A07" w:rsidP="00F95288">
            <w:pPr>
              <w:pStyle w:val="CellHeading"/>
            </w:pPr>
            <w:r>
              <w:t>Transit Time</w:t>
            </w:r>
            <w:r w:rsidR="00213965">
              <w:t xml:space="preserve"> </w:t>
            </w:r>
          </w:p>
        </w:tc>
        <w:tc>
          <w:tcPr>
            <w:tcW w:w="1260" w:type="dxa"/>
            <w:vAlign w:val="center"/>
          </w:tcPr>
          <w:p w14:paraId="66D0FD7A" w14:textId="77777777" w:rsidR="00AA5A07" w:rsidRDefault="00AA5A07" w:rsidP="00F95288">
            <w:pPr>
              <w:pStyle w:val="CellHeading"/>
            </w:pPr>
            <w:r>
              <w:t>Cost</w:t>
            </w:r>
            <w:r w:rsidR="00213965">
              <w:t xml:space="preserve"> </w:t>
            </w:r>
          </w:p>
        </w:tc>
        <w:tc>
          <w:tcPr>
            <w:tcW w:w="1620" w:type="dxa"/>
            <w:vAlign w:val="center"/>
          </w:tcPr>
          <w:p w14:paraId="66D0FD7B" w14:textId="77777777" w:rsidR="00AA5A07" w:rsidRDefault="00AA5A07" w:rsidP="00F95288">
            <w:pPr>
              <w:pStyle w:val="CellHeading"/>
            </w:pPr>
            <w:r>
              <w:t>Lead Time</w:t>
            </w:r>
          </w:p>
        </w:tc>
        <w:tc>
          <w:tcPr>
            <w:tcW w:w="1980" w:type="dxa"/>
            <w:vAlign w:val="center"/>
          </w:tcPr>
          <w:p w14:paraId="66D0FD7C" w14:textId="77777777" w:rsidR="00AA5A07" w:rsidRDefault="00AA5A07" w:rsidP="00F95288">
            <w:pPr>
              <w:pStyle w:val="CellHeading"/>
            </w:pPr>
            <w:r>
              <w:t>Advantage</w:t>
            </w:r>
          </w:p>
        </w:tc>
      </w:tr>
      <w:tr w:rsidR="00AA5A07" w14:paraId="66D0FD7F" w14:textId="77777777" w:rsidTr="00607C88">
        <w:tc>
          <w:tcPr>
            <w:tcW w:w="9360" w:type="dxa"/>
            <w:gridSpan w:val="6"/>
            <w:vAlign w:val="center"/>
          </w:tcPr>
          <w:p w14:paraId="66D0FD7E" w14:textId="77777777" w:rsidR="00AA5A07" w:rsidRDefault="00AA5A07" w:rsidP="00F95288">
            <w:pPr>
              <w:pStyle w:val="CellBody"/>
            </w:pPr>
          </w:p>
        </w:tc>
      </w:tr>
      <w:tr w:rsidR="00AA5A07" w14:paraId="66D0FD8B" w14:textId="77777777" w:rsidTr="00607C88">
        <w:tc>
          <w:tcPr>
            <w:tcW w:w="1620" w:type="dxa"/>
            <w:shd w:val="clear" w:color="auto" w:fill="auto"/>
            <w:vAlign w:val="center"/>
          </w:tcPr>
          <w:p w14:paraId="66D0FD80" w14:textId="77777777" w:rsidR="00AA5A07" w:rsidRDefault="00AA5A07" w:rsidP="00F95288">
            <w:pPr>
              <w:pStyle w:val="CellBody"/>
              <w:rPr>
                <w:b/>
              </w:rPr>
            </w:pPr>
            <w:r>
              <w:rPr>
                <w:b/>
              </w:rPr>
              <w:t>COMSUR</w:t>
            </w:r>
            <w:r w:rsidR="00213965">
              <w:rPr>
                <w:b/>
              </w:rPr>
              <w:t xml:space="preserve"> </w:t>
            </w:r>
          </w:p>
          <w:p w14:paraId="66D0FD81" w14:textId="77777777" w:rsidR="00AA5A07" w:rsidRDefault="00AA5A07" w:rsidP="00F95288">
            <w:pPr>
              <w:pStyle w:val="CellBody"/>
            </w:pPr>
            <w:r>
              <w:t>Container ship</w:t>
            </w:r>
            <w:r w:rsidR="00C66138">
              <w:t xml:space="preserve">. </w:t>
            </w:r>
          </w:p>
          <w:p w14:paraId="66D0FD82" w14:textId="77777777" w:rsidR="00AA5A07" w:rsidRDefault="00AA5A07" w:rsidP="00F95288">
            <w:pPr>
              <w:pStyle w:val="CellBody"/>
            </w:pPr>
            <w:r>
              <w:t>Break-bulk cargo too large for containers</w:t>
            </w:r>
            <w:r w:rsidR="00C66138">
              <w:t xml:space="preserve">. </w:t>
            </w:r>
          </w:p>
        </w:tc>
        <w:tc>
          <w:tcPr>
            <w:tcW w:w="1440" w:type="dxa"/>
            <w:vAlign w:val="center"/>
          </w:tcPr>
          <w:p w14:paraId="66D0FD83" w14:textId="77777777" w:rsidR="00AA5A07" w:rsidRDefault="00AA5A07" w:rsidP="00F95288">
            <w:pPr>
              <w:pStyle w:val="CellBody"/>
            </w:pPr>
            <w:r>
              <w:t xml:space="preserve">Christchurch, </w:t>
            </w:r>
            <w:r>
              <w:br/>
              <w:t>New Zealand</w:t>
            </w:r>
            <w:r w:rsidR="00213965">
              <w:t xml:space="preserve"> </w:t>
            </w:r>
          </w:p>
        </w:tc>
        <w:tc>
          <w:tcPr>
            <w:tcW w:w="1440" w:type="dxa"/>
            <w:vAlign w:val="center"/>
          </w:tcPr>
          <w:p w14:paraId="66D0FD84" w14:textId="77777777" w:rsidR="00AA5A07" w:rsidRDefault="00AA5A07" w:rsidP="00F95288">
            <w:pPr>
              <w:pStyle w:val="CellBody"/>
            </w:pPr>
            <w:r>
              <w:t>25</w:t>
            </w:r>
            <w:r w:rsidR="00213965">
              <w:t xml:space="preserve"> </w:t>
            </w:r>
            <w:r>
              <w:t>Days</w:t>
            </w:r>
            <w:r w:rsidR="00213965">
              <w:t xml:space="preserve"> </w:t>
            </w:r>
          </w:p>
        </w:tc>
        <w:tc>
          <w:tcPr>
            <w:tcW w:w="1260" w:type="dxa"/>
            <w:vAlign w:val="center"/>
          </w:tcPr>
          <w:p w14:paraId="66D0FD85" w14:textId="77777777" w:rsidR="00AA5A07" w:rsidRDefault="00AA5A07" w:rsidP="00F95288">
            <w:pPr>
              <w:pStyle w:val="CellBody"/>
              <w:rPr>
                <w:b/>
              </w:rPr>
            </w:pPr>
            <w:r>
              <w:rPr>
                <w:b/>
              </w:rPr>
              <w:t>US$ 1.</w:t>
            </w:r>
            <w:r w:rsidR="00A35224">
              <w:rPr>
                <w:b/>
              </w:rPr>
              <w:t xml:space="preserve">13 </w:t>
            </w:r>
          </w:p>
          <w:p w14:paraId="66D0FD86" w14:textId="77777777" w:rsidR="00AA5A07" w:rsidRDefault="00AA5A07" w:rsidP="00F95288">
            <w:pPr>
              <w:pStyle w:val="CellBody"/>
            </w:pPr>
            <w:r>
              <w:t>per pound</w:t>
            </w:r>
            <w:r w:rsidR="00213965">
              <w:t xml:space="preserve"> </w:t>
            </w:r>
          </w:p>
        </w:tc>
        <w:tc>
          <w:tcPr>
            <w:tcW w:w="1620" w:type="dxa"/>
            <w:vAlign w:val="center"/>
          </w:tcPr>
          <w:p w14:paraId="66D0FD87" w14:textId="77777777" w:rsidR="00AA5A07" w:rsidRDefault="00AA5A07" w:rsidP="00F95288">
            <w:pPr>
              <w:pStyle w:val="CellBody"/>
              <w:rPr>
                <w:b/>
              </w:rPr>
            </w:pPr>
            <w:r>
              <w:rPr>
                <w:b/>
              </w:rPr>
              <w:t>45</w:t>
            </w:r>
            <w:r w:rsidR="00213965">
              <w:rPr>
                <w:b/>
              </w:rPr>
              <w:t xml:space="preserve"> </w:t>
            </w:r>
            <w:r>
              <w:rPr>
                <w:b/>
              </w:rPr>
              <w:t>days</w:t>
            </w:r>
            <w:r w:rsidR="00213965">
              <w:rPr>
                <w:b/>
              </w:rPr>
              <w:t xml:space="preserve"> </w:t>
            </w:r>
          </w:p>
          <w:p w14:paraId="66D0FD88" w14:textId="77777777" w:rsidR="00AA5A07" w:rsidRDefault="00AA5A07" w:rsidP="00F95288">
            <w:pPr>
              <w:pStyle w:val="CellBody"/>
            </w:pPr>
            <w:r>
              <w:t xml:space="preserve">Due in </w:t>
            </w:r>
            <w:r>
              <w:br/>
              <w:t>Port Hueneme 35 days before ROS date</w:t>
            </w:r>
            <w:r w:rsidR="00C66138">
              <w:t xml:space="preserve">. </w:t>
            </w:r>
          </w:p>
        </w:tc>
        <w:tc>
          <w:tcPr>
            <w:tcW w:w="1980" w:type="dxa"/>
            <w:vAlign w:val="center"/>
          </w:tcPr>
          <w:p w14:paraId="66D0FD89" w14:textId="77777777" w:rsidR="00AA5A07" w:rsidRDefault="00AA5A07" w:rsidP="00F95288">
            <w:pPr>
              <w:pStyle w:val="CellBody"/>
            </w:pPr>
            <w:r>
              <w:t>Cost is less than other modes</w:t>
            </w:r>
            <w:r w:rsidR="00C66138">
              <w:t xml:space="preserve">. </w:t>
            </w:r>
          </w:p>
          <w:p w14:paraId="66D0FD8A" w14:textId="77777777" w:rsidR="00AA5A07" w:rsidRDefault="00AA5A07" w:rsidP="00F95288">
            <w:pPr>
              <w:pStyle w:val="CellBody"/>
            </w:pPr>
            <w:r>
              <w:t>Still more expensive than the Resupply vessel</w:t>
            </w:r>
            <w:r w:rsidR="00C66138">
              <w:t xml:space="preserve">. </w:t>
            </w:r>
          </w:p>
        </w:tc>
      </w:tr>
      <w:tr w:rsidR="00AA5A07" w14:paraId="66D0FD8D" w14:textId="77777777" w:rsidTr="00607C88">
        <w:tc>
          <w:tcPr>
            <w:tcW w:w="9360" w:type="dxa"/>
            <w:gridSpan w:val="6"/>
            <w:vAlign w:val="center"/>
          </w:tcPr>
          <w:p w14:paraId="66D0FD8C" w14:textId="77777777" w:rsidR="00AA5A07" w:rsidRDefault="00AA5A07" w:rsidP="00F95288">
            <w:pPr>
              <w:pStyle w:val="CellBody"/>
            </w:pPr>
          </w:p>
        </w:tc>
      </w:tr>
      <w:tr w:rsidR="00AA5A07" w14:paraId="66D0FD9A" w14:textId="77777777" w:rsidTr="00607C88">
        <w:tc>
          <w:tcPr>
            <w:tcW w:w="1620" w:type="dxa"/>
            <w:vAlign w:val="center"/>
          </w:tcPr>
          <w:p w14:paraId="66D0FD8E" w14:textId="77777777" w:rsidR="00AA5A07" w:rsidRDefault="00AA5A07" w:rsidP="00F95288">
            <w:pPr>
              <w:pStyle w:val="CellBody"/>
              <w:rPr>
                <w:b/>
              </w:rPr>
            </w:pPr>
            <w:r>
              <w:rPr>
                <w:b/>
              </w:rPr>
              <w:t>COMAIR</w:t>
            </w:r>
            <w:r w:rsidR="00213965">
              <w:rPr>
                <w:b/>
              </w:rPr>
              <w:t xml:space="preserve"> </w:t>
            </w:r>
          </w:p>
          <w:p w14:paraId="66D0FD8F" w14:textId="77777777" w:rsidR="00AA5A07" w:rsidRDefault="00AA5A07" w:rsidP="00F95288">
            <w:pPr>
              <w:pStyle w:val="CellBody"/>
            </w:pPr>
            <w:r>
              <w:t xml:space="preserve">Commercial airline </w:t>
            </w:r>
          </w:p>
          <w:p w14:paraId="66D0FD90" w14:textId="77777777" w:rsidR="00AA5A07" w:rsidRDefault="00AA5A07" w:rsidP="00FE47BC">
            <w:pPr>
              <w:pStyle w:val="CellBody"/>
            </w:pPr>
            <w:r>
              <w:t>Cargo moved by freight handler</w:t>
            </w:r>
            <w:r w:rsidR="00FE47BC">
              <w:t xml:space="preserve"> </w:t>
            </w:r>
            <w:r>
              <w:t>or as freight on regular flights</w:t>
            </w:r>
            <w:r w:rsidR="00C66138">
              <w:t xml:space="preserve">. </w:t>
            </w:r>
          </w:p>
        </w:tc>
        <w:tc>
          <w:tcPr>
            <w:tcW w:w="1440" w:type="dxa"/>
            <w:vAlign w:val="center"/>
          </w:tcPr>
          <w:p w14:paraId="66D0FD91" w14:textId="77777777" w:rsidR="00AA5A07" w:rsidRDefault="00AA5A07" w:rsidP="00F95288">
            <w:pPr>
              <w:pStyle w:val="CellBody"/>
            </w:pPr>
            <w:r>
              <w:t xml:space="preserve">Christchurch, </w:t>
            </w:r>
            <w:r>
              <w:br/>
              <w:t>New Zealand</w:t>
            </w:r>
            <w:r w:rsidR="00213965">
              <w:t xml:space="preserve"> </w:t>
            </w:r>
          </w:p>
        </w:tc>
        <w:tc>
          <w:tcPr>
            <w:tcW w:w="1440" w:type="dxa"/>
            <w:vAlign w:val="center"/>
          </w:tcPr>
          <w:p w14:paraId="66D0FD92" w14:textId="77777777" w:rsidR="00AA5A07" w:rsidRDefault="00AA5A07" w:rsidP="00F95288">
            <w:pPr>
              <w:pStyle w:val="CellBody"/>
            </w:pPr>
            <w:r>
              <w:t>2 to 6 days</w:t>
            </w:r>
            <w:r w:rsidR="00213965">
              <w:t xml:space="preserve"> </w:t>
            </w:r>
          </w:p>
        </w:tc>
        <w:tc>
          <w:tcPr>
            <w:tcW w:w="1260" w:type="dxa"/>
            <w:vAlign w:val="center"/>
          </w:tcPr>
          <w:p w14:paraId="66D0FD93" w14:textId="77777777" w:rsidR="00AA5A07" w:rsidRDefault="00AA5A07" w:rsidP="00F95288">
            <w:pPr>
              <w:pStyle w:val="CellBody"/>
              <w:rPr>
                <w:b/>
              </w:rPr>
            </w:pPr>
            <w:r>
              <w:rPr>
                <w:b/>
              </w:rPr>
              <w:t xml:space="preserve">US$ </w:t>
            </w:r>
            <w:r w:rsidR="00A35224">
              <w:rPr>
                <w:b/>
              </w:rPr>
              <w:t>5.05</w:t>
            </w:r>
            <w:r w:rsidR="00213965">
              <w:rPr>
                <w:b/>
              </w:rPr>
              <w:t xml:space="preserve"> </w:t>
            </w:r>
          </w:p>
          <w:p w14:paraId="66D0FD94" w14:textId="77777777" w:rsidR="00AA5A07" w:rsidRDefault="00AA5A07" w:rsidP="00F95288">
            <w:pPr>
              <w:pStyle w:val="CellBody"/>
            </w:pPr>
            <w:r>
              <w:t>per pound</w:t>
            </w:r>
            <w:r w:rsidR="00213965">
              <w:t xml:space="preserve"> </w:t>
            </w:r>
          </w:p>
        </w:tc>
        <w:tc>
          <w:tcPr>
            <w:tcW w:w="1620" w:type="dxa"/>
            <w:vAlign w:val="center"/>
          </w:tcPr>
          <w:p w14:paraId="66D0FD95" w14:textId="77777777" w:rsidR="00AA5A07" w:rsidRDefault="00AA5A07" w:rsidP="00F95288">
            <w:pPr>
              <w:pStyle w:val="CellBody"/>
              <w:rPr>
                <w:b/>
              </w:rPr>
            </w:pPr>
            <w:r>
              <w:rPr>
                <w:b/>
              </w:rPr>
              <w:t>7 to 10 days</w:t>
            </w:r>
            <w:r w:rsidR="00213965">
              <w:rPr>
                <w:b/>
              </w:rPr>
              <w:t xml:space="preserve"> </w:t>
            </w:r>
          </w:p>
          <w:p w14:paraId="66D0FD96" w14:textId="77777777" w:rsidR="00AA5A07" w:rsidRDefault="00AA5A07" w:rsidP="00F95288">
            <w:pPr>
              <w:pStyle w:val="CellBody"/>
            </w:pPr>
            <w:r>
              <w:t xml:space="preserve">Due </w:t>
            </w:r>
            <w:r>
              <w:br/>
              <w:t xml:space="preserve">Port Hueneme </w:t>
            </w:r>
            <w:r>
              <w:br/>
              <w:t>7 to 10 days before CHCH</w:t>
            </w:r>
            <w:r w:rsidR="00C66138">
              <w:t xml:space="preserve">. </w:t>
            </w:r>
          </w:p>
        </w:tc>
        <w:tc>
          <w:tcPr>
            <w:tcW w:w="1980" w:type="dxa"/>
            <w:vAlign w:val="center"/>
          </w:tcPr>
          <w:p w14:paraId="66D0FD97" w14:textId="77777777" w:rsidR="00AA5A07" w:rsidRDefault="00AA5A07" w:rsidP="00F95288">
            <w:pPr>
              <w:pStyle w:val="CellBody"/>
            </w:pPr>
            <w:r>
              <w:t>Most expensive shipping</w:t>
            </w:r>
            <w:r w:rsidR="00C66138">
              <w:t xml:space="preserve">. </w:t>
            </w:r>
          </w:p>
          <w:p w14:paraId="66D0FD98" w14:textId="77777777" w:rsidR="00AA5A07" w:rsidRDefault="00AA5A07" w:rsidP="00F95288">
            <w:pPr>
              <w:pStyle w:val="CellBody"/>
            </w:pPr>
            <w:r>
              <w:t>Quickest delivery</w:t>
            </w:r>
            <w:r w:rsidR="00C66138">
              <w:t xml:space="preserve">. </w:t>
            </w:r>
            <w:r>
              <w:t>Provides goods on short notice</w:t>
            </w:r>
            <w:r w:rsidR="00C66138">
              <w:t xml:space="preserve">. </w:t>
            </w:r>
          </w:p>
          <w:p w14:paraId="66D0FD99" w14:textId="77777777" w:rsidR="00AA5A07" w:rsidRDefault="00AA5A07" w:rsidP="00F95288">
            <w:pPr>
              <w:pStyle w:val="CellBody"/>
            </w:pPr>
            <w:r>
              <w:t>Outsized items sometimes go thru Chicago, and can take weeks as air freight</w:t>
            </w:r>
            <w:r w:rsidR="00C66138">
              <w:t xml:space="preserve">. </w:t>
            </w:r>
          </w:p>
        </w:tc>
      </w:tr>
      <w:tr w:rsidR="00AA5A07" w14:paraId="66D0FD9C" w14:textId="77777777" w:rsidTr="00607C88">
        <w:tc>
          <w:tcPr>
            <w:tcW w:w="9360" w:type="dxa"/>
            <w:gridSpan w:val="6"/>
            <w:vAlign w:val="center"/>
          </w:tcPr>
          <w:p w14:paraId="66D0FD9B" w14:textId="77777777" w:rsidR="00AA5A07" w:rsidRDefault="00AA5A07" w:rsidP="00F95288">
            <w:pPr>
              <w:pStyle w:val="CellBody"/>
            </w:pPr>
          </w:p>
        </w:tc>
      </w:tr>
      <w:tr w:rsidR="00AA5A07" w14:paraId="66D0FDAA" w14:textId="77777777" w:rsidTr="00607C88">
        <w:tc>
          <w:tcPr>
            <w:tcW w:w="1620" w:type="dxa"/>
            <w:vMerge w:val="restart"/>
            <w:vAlign w:val="center"/>
          </w:tcPr>
          <w:p w14:paraId="66D0FD9D" w14:textId="77777777" w:rsidR="00AA5A07" w:rsidRDefault="00AA5A07" w:rsidP="00F95288">
            <w:pPr>
              <w:pStyle w:val="CellBody"/>
              <w:rPr>
                <w:b/>
              </w:rPr>
            </w:pPr>
            <w:r>
              <w:rPr>
                <w:b/>
              </w:rPr>
              <w:t>Resupply Vessel</w:t>
            </w:r>
            <w:r w:rsidR="00213965">
              <w:rPr>
                <w:b/>
              </w:rPr>
              <w:t xml:space="preserve"> </w:t>
            </w:r>
          </w:p>
          <w:p w14:paraId="66D0FD9E" w14:textId="77777777" w:rsidR="00AA5A07" w:rsidRDefault="00AA5A07" w:rsidP="00F95288">
            <w:pPr>
              <w:pStyle w:val="CellBody"/>
            </w:pPr>
            <w:r>
              <w:t xml:space="preserve">Chartered vessel moving from </w:t>
            </w:r>
            <w:r>
              <w:br/>
              <w:t xml:space="preserve">Port Hueneme, CA to Lyttelton, NZ, </w:t>
            </w:r>
            <w:r>
              <w:br/>
              <w:t>to McMurdo Sta</w:t>
            </w:r>
            <w:r w:rsidR="00C66138">
              <w:t xml:space="preserve">. </w:t>
            </w:r>
          </w:p>
          <w:p w14:paraId="66D0FD9F" w14:textId="77777777" w:rsidR="00AA5A07" w:rsidRDefault="00AA5A07" w:rsidP="00F95288">
            <w:pPr>
              <w:pStyle w:val="CellBody"/>
            </w:pPr>
          </w:p>
        </w:tc>
        <w:tc>
          <w:tcPr>
            <w:tcW w:w="1440" w:type="dxa"/>
            <w:vAlign w:val="center"/>
          </w:tcPr>
          <w:p w14:paraId="66D0FDA0" w14:textId="77777777" w:rsidR="00AA5A07" w:rsidRDefault="00AA5A07" w:rsidP="00F95288">
            <w:pPr>
              <w:pStyle w:val="CellBody"/>
            </w:pPr>
            <w:r>
              <w:t>Port Lyttelton, New Zealand</w:t>
            </w:r>
            <w:r w:rsidR="00213965">
              <w:t xml:space="preserve"> </w:t>
            </w:r>
          </w:p>
        </w:tc>
        <w:tc>
          <w:tcPr>
            <w:tcW w:w="1440" w:type="dxa"/>
            <w:vAlign w:val="center"/>
          </w:tcPr>
          <w:p w14:paraId="66D0FDA1" w14:textId="77777777" w:rsidR="00AA5A07" w:rsidRDefault="00AA5A07" w:rsidP="00F95288">
            <w:pPr>
              <w:pStyle w:val="CellBody"/>
            </w:pPr>
            <w:r>
              <w:t>17</w:t>
            </w:r>
            <w:r w:rsidR="00213965">
              <w:t xml:space="preserve"> </w:t>
            </w:r>
            <w:r>
              <w:t>days</w:t>
            </w:r>
            <w:r w:rsidR="00213965">
              <w:t xml:space="preserve"> </w:t>
            </w:r>
          </w:p>
        </w:tc>
        <w:tc>
          <w:tcPr>
            <w:tcW w:w="1260" w:type="dxa"/>
            <w:vMerge w:val="restart"/>
            <w:vAlign w:val="center"/>
          </w:tcPr>
          <w:p w14:paraId="66D0FDA2" w14:textId="77777777" w:rsidR="00AA5A07" w:rsidRDefault="00AA5A07" w:rsidP="00F95288">
            <w:pPr>
              <w:pStyle w:val="CellBody"/>
              <w:rPr>
                <w:b/>
              </w:rPr>
            </w:pPr>
            <w:r>
              <w:rPr>
                <w:b/>
              </w:rPr>
              <w:t>US$ 0.45</w:t>
            </w:r>
            <w:r w:rsidR="00213965">
              <w:rPr>
                <w:b/>
              </w:rPr>
              <w:t xml:space="preserve"> </w:t>
            </w:r>
          </w:p>
          <w:p w14:paraId="66D0FDA3" w14:textId="77777777" w:rsidR="00AA5A07" w:rsidRDefault="00AA5A07" w:rsidP="00F95288">
            <w:pPr>
              <w:pStyle w:val="CellBody"/>
            </w:pPr>
            <w:r>
              <w:t>per pound</w:t>
            </w:r>
            <w:r w:rsidR="00213965">
              <w:t xml:space="preserve"> </w:t>
            </w:r>
          </w:p>
        </w:tc>
        <w:tc>
          <w:tcPr>
            <w:tcW w:w="1620" w:type="dxa"/>
            <w:vMerge w:val="restart"/>
            <w:vAlign w:val="center"/>
          </w:tcPr>
          <w:p w14:paraId="66D0FDA4" w14:textId="77777777" w:rsidR="00AA5A07" w:rsidRDefault="00AA5A07" w:rsidP="00F95288">
            <w:pPr>
              <w:pStyle w:val="CellBody"/>
            </w:pPr>
            <w:r>
              <w:t xml:space="preserve">ALL DUE </w:t>
            </w:r>
          </w:p>
          <w:p w14:paraId="66D0FDA5" w14:textId="77777777" w:rsidR="00AA5A07" w:rsidRDefault="00AA5A07" w:rsidP="00F95288">
            <w:pPr>
              <w:pStyle w:val="CellBody"/>
            </w:pPr>
            <w:r>
              <w:t xml:space="preserve">Port Hueneme </w:t>
            </w:r>
          </w:p>
          <w:p w14:paraId="66D0FDA6" w14:textId="77777777" w:rsidR="00AA5A07" w:rsidRDefault="00AA5A07" w:rsidP="00F95288">
            <w:pPr>
              <w:pStyle w:val="CellBody"/>
            </w:pPr>
            <w:r>
              <w:t>1</w:t>
            </w:r>
            <w:r w:rsidR="00213965">
              <w:t xml:space="preserve"> </w:t>
            </w:r>
            <w:r>
              <w:t>December</w:t>
            </w:r>
            <w:r w:rsidR="00213965">
              <w:t xml:space="preserve"> </w:t>
            </w:r>
          </w:p>
        </w:tc>
        <w:tc>
          <w:tcPr>
            <w:tcW w:w="1980" w:type="dxa"/>
            <w:vMerge w:val="restart"/>
            <w:vAlign w:val="center"/>
          </w:tcPr>
          <w:p w14:paraId="66D0FDA7" w14:textId="77777777" w:rsidR="00AA5A07" w:rsidRDefault="00AA5A07" w:rsidP="00F95288">
            <w:pPr>
              <w:pStyle w:val="CellBody"/>
            </w:pPr>
            <w:r>
              <w:t>Most cost effective shipment</w:t>
            </w:r>
            <w:r w:rsidR="00C66138">
              <w:t xml:space="preserve">. </w:t>
            </w:r>
          </w:p>
          <w:p w14:paraId="66D0FDA8" w14:textId="77777777" w:rsidR="00AA5A07" w:rsidRDefault="007458FF" w:rsidP="00F95288">
            <w:pPr>
              <w:pStyle w:val="CellBody"/>
            </w:pPr>
            <w:r>
              <w:t>Move containers and</w:t>
            </w:r>
            <w:r w:rsidR="00AA5A07">
              <w:t xml:space="preserve"> bulk cargo at same time</w:t>
            </w:r>
            <w:r w:rsidR="00C66138">
              <w:t xml:space="preserve">. </w:t>
            </w:r>
          </w:p>
          <w:p w14:paraId="66D0FDA9" w14:textId="77777777" w:rsidR="00AA5A07" w:rsidRDefault="00AA5A07" w:rsidP="00F95288">
            <w:pPr>
              <w:pStyle w:val="CellBody"/>
            </w:pPr>
            <w:r>
              <w:t>Move outsized and overweight cargo at no added cost</w:t>
            </w:r>
            <w:r w:rsidR="00C66138">
              <w:t xml:space="preserve">. </w:t>
            </w:r>
          </w:p>
        </w:tc>
      </w:tr>
      <w:tr w:rsidR="00AA5A07" w14:paraId="66D0FDB4" w14:textId="77777777" w:rsidTr="00607C88">
        <w:tc>
          <w:tcPr>
            <w:tcW w:w="1620" w:type="dxa"/>
            <w:vMerge/>
            <w:vAlign w:val="center"/>
          </w:tcPr>
          <w:p w14:paraId="66D0FDAB" w14:textId="77777777" w:rsidR="00AA5A07" w:rsidRDefault="00AA5A07" w:rsidP="00F95288">
            <w:pPr>
              <w:pStyle w:val="CellBody"/>
            </w:pPr>
          </w:p>
        </w:tc>
        <w:tc>
          <w:tcPr>
            <w:tcW w:w="1440" w:type="dxa"/>
            <w:vAlign w:val="center"/>
          </w:tcPr>
          <w:p w14:paraId="66D0FDAC" w14:textId="77777777" w:rsidR="00AA5A07" w:rsidRDefault="00AA5A07" w:rsidP="00F95288">
            <w:pPr>
              <w:pStyle w:val="CellBody"/>
            </w:pPr>
            <w:r>
              <w:t>McMurdo Sta</w:t>
            </w:r>
            <w:r w:rsidR="00FE47BC">
              <w:t>tion</w:t>
            </w:r>
            <w:r w:rsidR="00C66138">
              <w:t xml:space="preserve"> </w:t>
            </w:r>
          </w:p>
          <w:p w14:paraId="66D0FDAD" w14:textId="77777777" w:rsidR="00AA5A07" w:rsidRDefault="00AA5A07">
            <w:pPr>
              <w:pStyle w:val="CellBody"/>
            </w:pPr>
          </w:p>
        </w:tc>
        <w:tc>
          <w:tcPr>
            <w:tcW w:w="1440" w:type="dxa"/>
            <w:vAlign w:val="center"/>
          </w:tcPr>
          <w:p w14:paraId="66D0FDAE" w14:textId="77777777" w:rsidR="00AA5A07" w:rsidRDefault="00AA5A07" w:rsidP="00F95288">
            <w:pPr>
              <w:pStyle w:val="CellBody"/>
            </w:pPr>
            <w:r>
              <w:t>5 to 6 days</w:t>
            </w:r>
            <w:r w:rsidR="00213965">
              <w:t xml:space="preserve"> </w:t>
            </w:r>
          </w:p>
          <w:p w14:paraId="66D0FDAF" w14:textId="77777777" w:rsidR="00AA5A07" w:rsidRDefault="00EE5639" w:rsidP="00F95288">
            <w:pPr>
              <w:pStyle w:val="CellBody"/>
            </w:pPr>
            <w:r>
              <w:t>(23 days to McMurdo</w:t>
            </w:r>
            <w:r w:rsidR="00AA5A07">
              <w:t>)</w:t>
            </w:r>
            <w:r w:rsidR="00213965">
              <w:t xml:space="preserve"> </w:t>
            </w:r>
          </w:p>
          <w:p w14:paraId="66D0FDB0" w14:textId="77777777" w:rsidR="00AA5A07" w:rsidRDefault="00C66138" w:rsidP="00F95288">
            <w:pPr>
              <w:pStyle w:val="CellBody"/>
            </w:pPr>
            <w:r>
              <w:t xml:space="preserve">. </w:t>
            </w:r>
          </w:p>
        </w:tc>
        <w:tc>
          <w:tcPr>
            <w:tcW w:w="1260" w:type="dxa"/>
            <w:vMerge/>
            <w:vAlign w:val="center"/>
          </w:tcPr>
          <w:p w14:paraId="66D0FDB1" w14:textId="77777777" w:rsidR="00AA5A07" w:rsidRDefault="00AA5A07" w:rsidP="00F95288">
            <w:pPr>
              <w:pStyle w:val="CellBody"/>
            </w:pPr>
          </w:p>
        </w:tc>
        <w:tc>
          <w:tcPr>
            <w:tcW w:w="1620" w:type="dxa"/>
            <w:vMerge/>
            <w:vAlign w:val="center"/>
          </w:tcPr>
          <w:p w14:paraId="66D0FDB2" w14:textId="77777777" w:rsidR="00AA5A07" w:rsidRDefault="00AA5A07" w:rsidP="00F95288">
            <w:pPr>
              <w:pStyle w:val="CellBody"/>
            </w:pPr>
          </w:p>
        </w:tc>
        <w:tc>
          <w:tcPr>
            <w:tcW w:w="1980" w:type="dxa"/>
            <w:vMerge/>
            <w:vAlign w:val="center"/>
          </w:tcPr>
          <w:p w14:paraId="66D0FDB3" w14:textId="77777777" w:rsidR="00AA5A07" w:rsidRDefault="00AA5A07" w:rsidP="00F95288">
            <w:pPr>
              <w:pStyle w:val="CellBody"/>
            </w:pPr>
          </w:p>
        </w:tc>
      </w:tr>
      <w:tr w:rsidR="008A35E9" w14:paraId="66D0FDC0" w14:textId="77777777" w:rsidTr="008A35E9">
        <w:trPr>
          <w:trHeight w:val="1194"/>
        </w:trPr>
        <w:tc>
          <w:tcPr>
            <w:tcW w:w="1620" w:type="dxa"/>
            <w:vMerge w:val="restart"/>
            <w:tcBorders>
              <w:top w:val="single" w:sz="4" w:space="0" w:color="auto"/>
              <w:left w:val="single" w:sz="4" w:space="0" w:color="auto"/>
              <w:right w:val="single" w:sz="4" w:space="0" w:color="auto"/>
            </w:tcBorders>
            <w:vAlign w:val="center"/>
          </w:tcPr>
          <w:p w14:paraId="66D0FDB5" w14:textId="77777777" w:rsidR="008A35E9" w:rsidRDefault="008A35E9" w:rsidP="008A35E9">
            <w:pPr>
              <w:pStyle w:val="CellBody"/>
            </w:pPr>
            <w:r>
              <w:t xml:space="preserve">Vessel offloads cargo at McMurdo; loads retrograde and recycle for return trip. </w:t>
            </w:r>
          </w:p>
        </w:tc>
        <w:tc>
          <w:tcPr>
            <w:tcW w:w="1440" w:type="dxa"/>
            <w:tcBorders>
              <w:top w:val="single" w:sz="4" w:space="0" w:color="auto"/>
              <w:left w:val="single" w:sz="4" w:space="0" w:color="auto"/>
              <w:bottom w:val="single" w:sz="4" w:space="0" w:color="auto"/>
              <w:right w:val="single" w:sz="4" w:space="0" w:color="auto"/>
            </w:tcBorders>
            <w:vAlign w:val="center"/>
          </w:tcPr>
          <w:p w14:paraId="66D0FDB6" w14:textId="77777777" w:rsidR="008A35E9" w:rsidRDefault="008A35E9" w:rsidP="008A35E9">
            <w:pPr>
              <w:pStyle w:val="CellBody"/>
            </w:pPr>
            <w:r>
              <w:t xml:space="preserve">Retrograde to Port Lyttelton </w:t>
            </w:r>
          </w:p>
        </w:tc>
        <w:tc>
          <w:tcPr>
            <w:tcW w:w="1440" w:type="dxa"/>
            <w:tcBorders>
              <w:top w:val="single" w:sz="4" w:space="0" w:color="auto"/>
              <w:left w:val="single" w:sz="4" w:space="0" w:color="auto"/>
              <w:right w:val="single" w:sz="4" w:space="0" w:color="auto"/>
            </w:tcBorders>
            <w:vAlign w:val="center"/>
          </w:tcPr>
          <w:p w14:paraId="66D0FDB7" w14:textId="77777777" w:rsidR="008A35E9" w:rsidRDefault="008A35E9" w:rsidP="008A35E9">
            <w:pPr>
              <w:pStyle w:val="CellBody"/>
            </w:pPr>
            <w:r>
              <w:t>6 to 10 days, depending on reload.</w:t>
            </w:r>
          </w:p>
        </w:tc>
        <w:tc>
          <w:tcPr>
            <w:tcW w:w="1260" w:type="dxa"/>
            <w:vMerge w:val="restart"/>
            <w:tcBorders>
              <w:top w:val="single" w:sz="4" w:space="0" w:color="auto"/>
              <w:left w:val="single" w:sz="4" w:space="0" w:color="auto"/>
              <w:right w:val="single" w:sz="4" w:space="0" w:color="auto"/>
            </w:tcBorders>
            <w:vAlign w:val="center"/>
          </w:tcPr>
          <w:p w14:paraId="66D0FDB8" w14:textId="77777777" w:rsidR="008A35E9" w:rsidRPr="008A35E9" w:rsidRDefault="008A35E9" w:rsidP="008A35E9">
            <w:pPr>
              <w:pStyle w:val="CellBody"/>
            </w:pPr>
            <w:r w:rsidRPr="008A35E9">
              <w:t xml:space="preserve">US$ 0.30 </w:t>
            </w:r>
          </w:p>
          <w:p w14:paraId="66D0FDB9" w14:textId="77777777" w:rsidR="008A35E9" w:rsidRDefault="008A35E9" w:rsidP="008A35E9">
            <w:pPr>
              <w:pStyle w:val="CellBody"/>
            </w:pPr>
            <w:r>
              <w:t xml:space="preserve">per pound </w:t>
            </w:r>
          </w:p>
        </w:tc>
        <w:tc>
          <w:tcPr>
            <w:tcW w:w="1620" w:type="dxa"/>
            <w:vMerge w:val="restart"/>
            <w:tcBorders>
              <w:top w:val="single" w:sz="4" w:space="0" w:color="auto"/>
              <w:left w:val="single" w:sz="4" w:space="0" w:color="auto"/>
              <w:right w:val="single" w:sz="4" w:space="0" w:color="auto"/>
            </w:tcBorders>
            <w:vAlign w:val="center"/>
          </w:tcPr>
          <w:p w14:paraId="66D0FDBA" w14:textId="77777777" w:rsidR="008A35E9" w:rsidRDefault="008A35E9" w:rsidP="008A35E9">
            <w:pPr>
              <w:pStyle w:val="CellBody"/>
            </w:pPr>
            <w:r>
              <w:t xml:space="preserve">ALL DUE </w:t>
            </w:r>
          </w:p>
          <w:p w14:paraId="66D0FDBB" w14:textId="77777777" w:rsidR="008A35E9" w:rsidRDefault="008A35E9" w:rsidP="008A35E9">
            <w:pPr>
              <w:pStyle w:val="CellBody"/>
            </w:pPr>
            <w:r>
              <w:t>McMurdo Station</w:t>
            </w:r>
          </w:p>
          <w:p w14:paraId="66D0FDBC" w14:textId="77777777" w:rsidR="008A35E9" w:rsidRDefault="008A35E9" w:rsidP="008A35E9">
            <w:pPr>
              <w:pStyle w:val="CellBody"/>
            </w:pPr>
            <w:r>
              <w:t xml:space="preserve">31 January </w:t>
            </w:r>
          </w:p>
        </w:tc>
        <w:tc>
          <w:tcPr>
            <w:tcW w:w="1980" w:type="dxa"/>
            <w:vMerge w:val="restart"/>
            <w:tcBorders>
              <w:top w:val="single" w:sz="4" w:space="0" w:color="auto"/>
              <w:left w:val="single" w:sz="4" w:space="0" w:color="auto"/>
              <w:right w:val="single" w:sz="4" w:space="0" w:color="auto"/>
            </w:tcBorders>
            <w:vAlign w:val="center"/>
          </w:tcPr>
          <w:p w14:paraId="66D0FDBD" w14:textId="77777777" w:rsidR="008A35E9" w:rsidRDefault="008A35E9" w:rsidP="008A35E9">
            <w:pPr>
              <w:pStyle w:val="CellBody"/>
            </w:pPr>
            <w:r>
              <w:t xml:space="preserve">Most cost effective return shipment. </w:t>
            </w:r>
          </w:p>
          <w:p w14:paraId="66D0FDBE" w14:textId="77777777" w:rsidR="008A35E9" w:rsidRDefault="008A35E9" w:rsidP="008A35E9">
            <w:pPr>
              <w:pStyle w:val="CellBody"/>
            </w:pPr>
            <w:r>
              <w:t xml:space="preserve">Most assured for temperature controlled samples. </w:t>
            </w:r>
          </w:p>
          <w:p w14:paraId="66D0FDBF" w14:textId="77777777" w:rsidR="008A35E9" w:rsidRDefault="008A35E9" w:rsidP="008A35E9">
            <w:pPr>
              <w:pStyle w:val="CellBody"/>
            </w:pPr>
            <w:r>
              <w:t xml:space="preserve">Most secure for containers and bulk samples on return. </w:t>
            </w:r>
          </w:p>
        </w:tc>
      </w:tr>
      <w:tr w:rsidR="008A35E9" w14:paraId="66D0FDC7" w14:textId="77777777" w:rsidTr="008A35E9">
        <w:trPr>
          <w:trHeight w:val="1193"/>
        </w:trPr>
        <w:tc>
          <w:tcPr>
            <w:tcW w:w="1620" w:type="dxa"/>
            <w:vMerge/>
            <w:tcBorders>
              <w:left w:val="single" w:sz="4" w:space="0" w:color="auto"/>
              <w:bottom w:val="single" w:sz="4" w:space="0" w:color="auto"/>
              <w:right w:val="single" w:sz="4" w:space="0" w:color="auto"/>
            </w:tcBorders>
            <w:vAlign w:val="center"/>
          </w:tcPr>
          <w:p w14:paraId="66D0FDC1" w14:textId="77777777" w:rsidR="008A35E9" w:rsidRDefault="008A35E9" w:rsidP="008A35E9">
            <w:pPr>
              <w:pStyle w:val="CellBody"/>
            </w:pPr>
          </w:p>
        </w:tc>
        <w:tc>
          <w:tcPr>
            <w:tcW w:w="1440" w:type="dxa"/>
            <w:tcBorders>
              <w:top w:val="single" w:sz="4" w:space="0" w:color="auto"/>
              <w:left w:val="single" w:sz="4" w:space="0" w:color="auto"/>
              <w:bottom w:val="single" w:sz="4" w:space="0" w:color="auto"/>
              <w:right w:val="single" w:sz="4" w:space="0" w:color="auto"/>
            </w:tcBorders>
            <w:vAlign w:val="center"/>
          </w:tcPr>
          <w:p w14:paraId="66D0FDC2" w14:textId="77777777" w:rsidR="008A35E9" w:rsidRDefault="008A35E9" w:rsidP="008A35E9">
            <w:pPr>
              <w:pStyle w:val="CellBody"/>
            </w:pPr>
            <w:r>
              <w:t>Retrograde to Port Hueneme</w:t>
            </w:r>
          </w:p>
        </w:tc>
        <w:tc>
          <w:tcPr>
            <w:tcW w:w="1440" w:type="dxa"/>
            <w:tcBorders>
              <w:left w:val="single" w:sz="4" w:space="0" w:color="auto"/>
              <w:bottom w:val="single" w:sz="4" w:space="0" w:color="auto"/>
              <w:right w:val="single" w:sz="4" w:space="0" w:color="auto"/>
            </w:tcBorders>
            <w:vAlign w:val="center"/>
          </w:tcPr>
          <w:p w14:paraId="66D0FDC3" w14:textId="77777777" w:rsidR="008A35E9" w:rsidRDefault="008A35E9" w:rsidP="008A35E9">
            <w:pPr>
              <w:pStyle w:val="CellBody"/>
            </w:pPr>
            <w:r>
              <w:t>17 days</w:t>
            </w:r>
          </w:p>
        </w:tc>
        <w:tc>
          <w:tcPr>
            <w:tcW w:w="1260" w:type="dxa"/>
            <w:vMerge/>
            <w:tcBorders>
              <w:left w:val="single" w:sz="4" w:space="0" w:color="auto"/>
              <w:bottom w:val="single" w:sz="4" w:space="0" w:color="auto"/>
              <w:right w:val="single" w:sz="4" w:space="0" w:color="auto"/>
            </w:tcBorders>
            <w:vAlign w:val="center"/>
          </w:tcPr>
          <w:p w14:paraId="66D0FDC4" w14:textId="77777777" w:rsidR="008A35E9" w:rsidRPr="008A35E9" w:rsidRDefault="008A35E9" w:rsidP="008A35E9">
            <w:pPr>
              <w:pStyle w:val="CellBody"/>
            </w:pPr>
          </w:p>
        </w:tc>
        <w:tc>
          <w:tcPr>
            <w:tcW w:w="1620" w:type="dxa"/>
            <w:vMerge/>
            <w:tcBorders>
              <w:left w:val="single" w:sz="4" w:space="0" w:color="auto"/>
              <w:bottom w:val="single" w:sz="4" w:space="0" w:color="auto"/>
              <w:right w:val="single" w:sz="4" w:space="0" w:color="auto"/>
            </w:tcBorders>
            <w:vAlign w:val="center"/>
          </w:tcPr>
          <w:p w14:paraId="66D0FDC5" w14:textId="77777777" w:rsidR="008A35E9" w:rsidRDefault="008A35E9" w:rsidP="008A35E9">
            <w:pPr>
              <w:pStyle w:val="CellBody"/>
            </w:pPr>
          </w:p>
        </w:tc>
        <w:tc>
          <w:tcPr>
            <w:tcW w:w="1980" w:type="dxa"/>
            <w:vMerge/>
            <w:tcBorders>
              <w:left w:val="single" w:sz="4" w:space="0" w:color="auto"/>
              <w:bottom w:val="single" w:sz="4" w:space="0" w:color="auto"/>
              <w:right w:val="single" w:sz="4" w:space="0" w:color="auto"/>
            </w:tcBorders>
            <w:vAlign w:val="center"/>
          </w:tcPr>
          <w:p w14:paraId="66D0FDC6" w14:textId="77777777" w:rsidR="008A35E9" w:rsidRDefault="008A35E9" w:rsidP="008A35E9">
            <w:pPr>
              <w:pStyle w:val="CellBody"/>
            </w:pPr>
          </w:p>
        </w:tc>
      </w:tr>
    </w:tbl>
    <w:p w14:paraId="66D0FDC8" w14:textId="77777777" w:rsidR="00607C88" w:rsidRDefault="009158C1" w:rsidP="00607C88">
      <w:pPr>
        <w:pStyle w:val="TableTitleContinued"/>
      </w:pPr>
      <w:r>
        <w:lastRenderedPageBreak/>
        <w:t xml:space="preserve">Table </w:t>
      </w:r>
      <w:r w:rsidR="00941C9F">
        <w:t>8</w:t>
      </w:r>
      <w:r w:rsidR="00607C88">
        <w:t xml:space="preserve"> (continued):</w:t>
      </w:r>
      <w:r w:rsidR="00607C88" w:rsidRPr="00607C88">
        <w:rPr>
          <w:b w:val="0"/>
        </w:rPr>
        <w:tab/>
        <w:t>Costs and Planning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440"/>
        <w:gridCol w:w="1260"/>
        <w:gridCol w:w="1620"/>
        <w:gridCol w:w="1980"/>
      </w:tblGrid>
      <w:tr w:rsidR="00607C88" w14:paraId="66D0FDCF" w14:textId="77777777" w:rsidTr="00607C88">
        <w:tc>
          <w:tcPr>
            <w:tcW w:w="1620" w:type="dxa"/>
            <w:vAlign w:val="center"/>
          </w:tcPr>
          <w:p w14:paraId="66D0FDC9" w14:textId="77777777" w:rsidR="00607C88" w:rsidRDefault="00607C88" w:rsidP="00607C88">
            <w:pPr>
              <w:pStyle w:val="CellHeading"/>
              <w:keepNext/>
            </w:pPr>
            <w:r>
              <w:t xml:space="preserve">Transport Mode </w:t>
            </w:r>
          </w:p>
        </w:tc>
        <w:tc>
          <w:tcPr>
            <w:tcW w:w="1440" w:type="dxa"/>
            <w:vAlign w:val="center"/>
          </w:tcPr>
          <w:p w14:paraId="66D0FDCA" w14:textId="77777777" w:rsidR="00607C88" w:rsidRDefault="00607C88" w:rsidP="00607C88">
            <w:pPr>
              <w:pStyle w:val="CellHeading"/>
              <w:keepNext/>
            </w:pPr>
            <w:r>
              <w:t xml:space="preserve">TO: </w:t>
            </w:r>
          </w:p>
        </w:tc>
        <w:tc>
          <w:tcPr>
            <w:tcW w:w="1440" w:type="dxa"/>
            <w:vAlign w:val="center"/>
          </w:tcPr>
          <w:p w14:paraId="66D0FDCB" w14:textId="77777777" w:rsidR="00607C88" w:rsidRDefault="00607C88" w:rsidP="00607C88">
            <w:pPr>
              <w:pStyle w:val="CellHeading"/>
              <w:keepNext/>
            </w:pPr>
            <w:r>
              <w:t xml:space="preserve">Transit Time </w:t>
            </w:r>
          </w:p>
        </w:tc>
        <w:tc>
          <w:tcPr>
            <w:tcW w:w="1260" w:type="dxa"/>
            <w:vAlign w:val="center"/>
          </w:tcPr>
          <w:p w14:paraId="66D0FDCC" w14:textId="77777777" w:rsidR="00607C88" w:rsidRDefault="00607C88" w:rsidP="00607C88">
            <w:pPr>
              <w:pStyle w:val="CellHeading"/>
              <w:keepNext/>
            </w:pPr>
            <w:r>
              <w:t xml:space="preserve">Cost </w:t>
            </w:r>
          </w:p>
        </w:tc>
        <w:tc>
          <w:tcPr>
            <w:tcW w:w="1620" w:type="dxa"/>
            <w:vAlign w:val="center"/>
          </w:tcPr>
          <w:p w14:paraId="66D0FDCD" w14:textId="77777777" w:rsidR="00607C88" w:rsidRDefault="00607C88" w:rsidP="00607C88">
            <w:pPr>
              <w:pStyle w:val="CellHeading"/>
              <w:keepNext/>
            </w:pPr>
            <w:r>
              <w:t>Lead Time</w:t>
            </w:r>
          </w:p>
        </w:tc>
        <w:tc>
          <w:tcPr>
            <w:tcW w:w="1980" w:type="dxa"/>
            <w:vAlign w:val="center"/>
          </w:tcPr>
          <w:p w14:paraId="66D0FDCE" w14:textId="77777777" w:rsidR="00607C88" w:rsidRDefault="00607C88" w:rsidP="00607C88">
            <w:pPr>
              <w:pStyle w:val="CellHeading"/>
              <w:keepNext/>
            </w:pPr>
            <w:r>
              <w:t>Advantage</w:t>
            </w:r>
          </w:p>
        </w:tc>
      </w:tr>
      <w:tr w:rsidR="00607C88" w14:paraId="66D0FDDA" w14:textId="77777777" w:rsidTr="00607C88">
        <w:trPr>
          <w:cantSplit/>
        </w:trPr>
        <w:tc>
          <w:tcPr>
            <w:tcW w:w="1620" w:type="dxa"/>
            <w:vAlign w:val="center"/>
          </w:tcPr>
          <w:p w14:paraId="66D0FDD0" w14:textId="77777777" w:rsidR="00607C88" w:rsidRDefault="00607C88" w:rsidP="00F95288">
            <w:pPr>
              <w:pStyle w:val="CellBody"/>
            </w:pPr>
            <w:r>
              <w:rPr>
                <w:b/>
              </w:rPr>
              <w:t>USAP Airlift</w:t>
            </w:r>
            <w:r>
              <w:t xml:space="preserve"> </w:t>
            </w:r>
          </w:p>
          <w:p w14:paraId="66D0FDD1" w14:textId="77777777" w:rsidR="00607C88" w:rsidRDefault="00607C88" w:rsidP="006D7E75">
            <w:pPr>
              <w:pStyle w:val="CellBody"/>
            </w:pPr>
            <w:r>
              <w:t xml:space="preserve">Contract airlift </w:t>
            </w:r>
            <w:r>
              <w:br/>
              <w:t xml:space="preserve">NZ to McMurdo, </w:t>
            </w:r>
            <w:r>
              <w:br/>
              <w:t>then to South Pole and deep field camps.</w:t>
            </w:r>
          </w:p>
        </w:tc>
        <w:tc>
          <w:tcPr>
            <w:tcW w:w="1440" w:type="dxa"/>
            <w:vAlign w:val="center"/>
          </w:tcPr>
          <w:p w14:paraId="66D0FDD2" w14:textId="77777777" w:rsidR="00607C88" w:rsidRDefault="00607C88" w:rsidP="00F95288">
            <w:pPr>
              <w:pStyle w:val="CellBody"/>
            </w:pPr>
            <w:r>
              <w:t xml:space="preserve">McMurdo </w:t>
            </w:r>
            <w:r>
              <w:br/>
              <w:t>Station</w:t>
            </w:r>
          </w:p>
        </w:tc>
        <w:tc>
          <w:tcPr>
            <w:tcW w:w="1440" w:type="dxa"/>
            <w:vAlign w:val="center"/>
          </w:tcPr>
          <w:p w14:paraId="66D0FDD3" w14:textId="77777777" w:rsidR="00607C88" w:rsidRDefault="00607C88" w:rsidP="006D7E75">
            <w:pPr>
              <w:pStyle w:val="CellBody"/>
            </w:pPr>
            <w:r>
              <w:t>6 – 8 hours, depending on aircraft.</w:t>
            </w:r>
          </w:p>
        </w:tc>
        <w:tc>
          <w:tcPr>
            <w:tcW w:w="1260" w:type="dxa"/>
            <w:vMerge w:val="restart"/>
            <w:vAlign w:val="center"/>
          </w:tcPr>
          <w:p w14:paraId="66D0FDD4" w14:textId="77777777" w:rsidR="00607C88" w:rsidRDefault="00607C88" w:rsidP="00F95288">
            <w:pPr>
              <w:pStyle w:val="CellBody"/>
            </w:pPr>
            <w:r>
              <w:t xml:space="preserve">N/A </w:t>
            </w:r>
          </w:p>
          <w:p w14:paraId="66D0FDD5" w14:textId="77777777" w:rsidR="00607C88" w:rsidRDefault="00607C88" w:rsidP="00F95288">
            <w:pPr>
              <w:pStyle w:val="CellBody"/>
            </w:pPr>
          </w:p>
          <w:p w14:paraId="66D0FDD6" w14:textId="77777777" w:rsidR="00607C88" w:rsidRDefault="00607C88" w:rsidP="00F95288">
            <w:pPr>
              <w:pStyle w:val="CellBody"/>
            </w:pPr>
            <w:r>
              <w:t xml:space="preserve">USAP subcontract </w:t>
            </w:r>
          </w:p>
        </w:tc>
        <w:tc>
          <w:tcPr>
            <w:tcW w:w="1620" w:type="dxa"/>
            <w:vAlign w:val="center"/>
          </w:tcPr>
          <w:p w14:paraId="66D0FDD7" w14:textId="77777777" w:rsidR="00607C88" w:rsidRDefault="00607C88" w:rsidP="00F95288">
            <w:pPr>
              <w:pStyle w:val="CellBody"/>
              <w:rPr>
                <w:b/>
              </w:rPr>
            </w:pPr>
            <w:r>
              <w:rPr>
                <w:b/>
              </w:rPr>
              <w:t xml:space="preserve">7 Days </w:t>
            </w:r>
          </w:p>
          <w:p w14:paraId="66D0FDD8" w14:textId="77777777" w:rsidR="00607C88" w:rsidRDefault="00607C88" w:rsidP="00F95288">
            <w:pPr>
              <w:pStyle w:val="CellBody"/>
            </w:pPr>
            <w:r>
              <w:t xml:space="preserve">Due in CHCH </w:t>
            </w:r>
            <w:r>
              <w:br/>
              <w:t xml:space="preserve">7 to 10 days before ROS date McMurdo. </w:t>
            </w:r>
          </w:p>
        </w:tc>
        <w:tc>
          <w:tcPr>
            <w:tcW w:w="1980" w:type="dxa"/>
            <w:vAlign w:val="center"/>
          </w:tcPr>
          <w:p w14:paraId="66D0FDD9" w14:textId="77777777" w:rsidR="00607C88" w:rsidRDefault="00607C88" w:rsidP="00F95288">
            <w:pPr>
              <w:pStyle w:val="CellBody"/>
            </w:pPr>
            <w:r>
              <w:t xml:space="preserve">Move passengers (PAX) and cargo between CHC and McMurdo Station. </w:t>
            </w:r>
          </w:p>
        </w:tc>
      </w:tr>
      <w:tr w:rsidR="00607C88" w14:paraId="66D0FDE2" w14:textId="77777777" w:rsidTr="00607C88">
        <w:tc>
          <w:tcPr>
            <w:tcW w:w="1620" w:type="dxa"/>
            <w:vAlign w:val="center"/>
          </w:tcPr>
          <w:p w14:paraId="66D0FDDB" w14:textId="77777777" w:rsidR="00607C88" w:rsidRDefault="00607C88" w:rsidP="00F95288">
            <w:pPr>
              <w:pStyle w:val="CellBody"/>
            </w:pPr>
            <w:r>
              <w:t xml:space="preserve">Retrograde and Redeployment </w:t>
            </w:r>
          </w:p>
        </w:tc>
        <w:tc>
          <w:tcPr>
            <w:tcW w:w="1440" w:type="dxa"/>
            <w:vAlign w:val="center"/>
          </w:tcPr>
          <w:p w14:paraId="66D0FDDC" w14:textId="77777777" w:rsidR="00607C88" w:rsidRDefault="00607C88" w:rsidP="00F95288">
            <w:pPr>
              <w:pStyle w:val="CellBody"/>
            </w:pPr>
            <w:r>
              <w:t xml:space="preserve">Christchurch, </w:t>
            </w:r>
            <w:r>
              <w:br/>
              <w:t xml:space="preserve">New Zealand </w:t>
            </w:r>
          </w:p>
        </w:tc>
        <w:tc>
          <w:tcPr>
            <w:tcW w:w="1440" w:type="dxa"/>
            <w:vAlign w:val="center"/>
          </w:tcPr>
          <w:p w14:paraId="66D0FDDD" w14:textId="77777777" w:rsidR="00607C88" w:rsidRDefault="00607C88" w:rsidP="006D7E75">
            <w:pPr>
              <w:pStyle w:val="CellBody"/>
            </w:pPr>
            <w:r>
              <w:t>6 – 8 hours, depending on aircraft.</w:t>
            </w:r>
          </w:p>
        </w:tc>
        <w:tc>
          <w:tcPr>
            <w:tcW w:w="1260" w:type="dxa"/>
            <w:vMerge/>
            <w:vAlign w:val="center"/>
          </w:tcPr>
          <w:p w14:paraId="66D0FDDE" w14:textId="77777777" w:rsidR="00607C88" w:rsidRDefault="00607C88" w:rsidP="00F95288">
            <w:pPr>
              <w:pStyle w:val="CellBody"/>
            </w:pPr>
          </w:p>
        </w:tc>
        <w:tc>
          <w:tcPr>
            <w:tcW w:w="1620" w:type="dxa"/>
            <w:vAlign w:val="center"/>
          </w:tcPr>
          <w:p w14:paraId="66D0FDDF" w14:textId="77777777" w:rsidR="00607C88" w:rsidRDefault="00607C88" w:rsidP="00F95288">
            <w:pPr>
              <w:pStyle w:val="CellBody"/>
              <w:rPr>
                <w:b/>
              </w:rPr>
            </w:pPr>
            <w:r>
              <w:rPr>
                <w:b/>
              </w:rPr>
              <w:t xml:space="preserve">7 Days </w:t>
            </w:r>
          </w:p>
          <w:p w14:paraId="66D0FDE0" w14:textId="77777777" w:rsidR="00607C88" w:rsidRDefault="00607C88" w:rsidP="00F95288">
            <w:pPr>
              <w:pStyle w:val="CellBody"/>
            </w:pPr>
            <w:r>
              <w:t xml:space="preserve">Due in McMurdo </w:t>
            </w:r>
            <w:r>
              <w:br/>
              <w:t>7 to 10 days before flight to CHCH.</w:t>
            </w:r>
          </w:p>
        </w:tc>
        <w:tc>
          <w:tcPr>
            <w:tcW w:w="1980" w:type="dxa"/>
            <w:vAlign w:val="center"/>
          </w:tcPr>
          <w:p w14:paraId="66D0FDE1" w14:textId="77777777" w:rsidR="00607C88" w:rsidRDefault="00607C88" w:rsidP="006D7E75">
            <w:pPr>
              <w:pStyle w:val="CellBody"/>
            </w:pPr>
            <w:r>
              <w:t xml:space="preserve">Move PAX and cargo </w:t>
            </w:r>
            <w:r>
              <w:br/>
              <w:t xml:space="preserve">back to NZ at end of season. </w:t>
            </w:r>
          </w:p>
        </w:tc>
      </w:tr>
    </w:tbl>
    <w:p w14:paraId="66D0FDE3" w14:textId="77777777" w:rsidR="00AA5A07" w:rsidRPr="005E0BC8" w:rsidRDefault="00AA5A07" w:rsidP="005E0BC8">
      <w:pPr>
        <w:pStyle w:val="BodyText"/>
      </w:pPr>
    </w:p>
    <w:p w14:paraId="66D0FDE4" w14:textId="77777777" w:rsidR="00AA5A07" w:rsidRDefault="00AA5A07" w:rsidP="002C174B">
      <w:pPr>
        <w:pStyle w:val="Appendix"/>
      </w:pPr>
      <w:bookmarkStart w:id="637" w:name="_Toc324857058"/>
      <w:bookmarkStart w:id="638" w:name="_Toc324858415"/>
      <w:bookmarkStart w:id="639" w:name="_Toc324859704"/>
      <w:bookmarkStart w:id="640" w:name="_Toc324860525"/>
      <w:bookmarkStart w:id="641" w:name="_Toc324861402"/>
      <w:bookmarkStart w:id="642" w:name="_Toc324862157"/>
      <w:bookmarkStart w:id="643" w:name="_Toc324862273"/>
      <w:bookmarkStart w:id="644" w:name="_Toc324863134"/>
      <w:bookmarkStart w:id="645" w:name="_Toc324863378"/>
      <w:bookmarkStart w:id="646" w:name="_Toc365037109"/>
      <w:bookmarkStart w:id="647" w:name="_Toc459888815"/>
      <w:r>
        <w:lastRenderedPageBreak/>
        <w:t>Vessel Required Delivery Dates</w:t>
      </w:r>
      <w:bookmarkEnd w:id="637"/>
      <w:bookmarkEnd w:id="638"/>
      <w:bookmarkEnd w:id="639"/>
      <w:bookmarkEnd w:id="640"/>
      <w:bookmarkEnd w:id="641"/>
      <w:bookmarkEnd w:id="642"/>
      <w:bookmarkEnd w:id="643"/>
      <w:bookmarkEnd w:id="644"/>
      <w:bookmarkEnd w:id="645"/>
      <w:bookmarkEnd w:id="646"/>
      <w:bookmarkEnd w:id="647"/>
    </w:p>
    <w:p w14:paraId="66D0FDE5" w14:textId="77777777" w:rsidR="00FD710A" w:rsidRDefault="00AA5A07" w:rsidP="00FD710A">
      <w:pPr>
        <w:pStyle w:val="BodyText"/>
      </w:pPr>
      <w:r>
        <w:t>Please refer to the RDD for Port Hueneme to determine the date when cargo must be received at Port Hueneme for on-time delivery via COMSUR</w:t>
      </w:r>
      <w:r w:rsidR="00C66138">
        <w:t xml:space="preserve">. </w:t>
      </w:r>
      <w:r>
        <w:t xml:space="preserve">Refer to </w:t>
      </w:r>
      <w:r w:rsidR="006D7E75">
        <w:t xml:space="preserve">Table </w:t>
      </w:r>
      <w:r w:rsidR="008A35E9">
        <w:t xml:space="preserve">9 </w:t>
      </w:r>
      <w:r>
        <w:t>below for resupply vessel RDDs to McMurdo Station</w:t>
      </w:r>
      <w:r w:rsidR="00C66138">
        <w:t>.</w:t>
      </w:r>
      <w:r w:rsidR="0034464C">
        <w:t xml:space="preserve"> All projects must have cargo to Port Hueneme NLT than 1 December.</w:t>
      </w:r>
    </w:p>
    <w:p w14:paraId="66D0FDE6" w14:textId="77777777" w:rsidR="00FD710A" w:rsidRDefault="00FD710A" w:rsidP="00FD710A">
      <w:pPr>
        <w:pStyle w:val="TableTitle"/>
      </w:pPr>
      <w:bookmarkStart w:id="648" w:name="_Toc299965858"/>
      <w:bookmarkStart w:id="649" w:name="_Toc387231222"/>
      <w:bookmarkStart w:id="650" w:name="_Toc459821376"/>
      <w:r>
        <w:t>Vessel Delivery Dates</w:t>
      </w:r>
      <w:bookmarkEnd w:id="648"/>
      <w:r w:rsidR="00213965">
        <w:t xml:space="preserve"> </w:t>
      </w:r>
      <w:r w:rsidR="006D7E75">
        <w:t xml:space="preserve">and </w:t>
      </w:r>
      <w:r>
        <w:t>Priority for McMurdo Station</w:t>
      </w:r>
      <w:bookmarkEnd w:id="649"/>
      <w:bookmarkEnd w:id="650"/>
    </w:p>
    <w:tbl>
      <w:tblPr>
        <w:tblW w:w="8565"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5"/>
        <w:gridCol w:w="2164"/>
        <w:gridCol w:w="1803"/>
        <w:gridCol w:w="1893"/>
      </w:tblGrid>
      <w:tr w:rsidR="00FD710A" w14:paraId="66D0FDEB" w14:textId="77777777" w:rsidTr="00F95288">
        <w:trPr>
          <w:trHeight w:val="274"/>
        </w:trPr>
        <w:tc>
          <w:tcPr>
            <w:tcW w:w="2705" w:type="dxa"/>
            <w:shd w:val="clear" w:color="auto" w:fill="CCCCCC"/>
            <w:vAlign w:val="center"/>
          </w:tcPr>
          <w:p w14:paraId="66D0FDE7" w14:textId="77777777" w:rsidR="00FD710A" w:rsidRDefault="00FD710A" w:rsidP="00F95288">
            <w:pPr>
              <w:pStyle w:val="CellHeading"/>
            </w:pPr>
          </w:p>
        </w:tc>
        <w:tc>
          <w:tcPr>
            <w:tcW w:w="2164" w:type="dxa"/>
            <w:vAlign w:val="center"/>
          </w:tcPr>
          <w:p w14:paraId="66D0FDE8" w14:textId="77777777" w:rsidR="00FD710A" w:rsidRDefault="00FD710A" w:rsidP="00F95288">
            <w:pPr>
              <w:pStyle w:val="CellHeading"/>
            </w:pPr>
            <w:r>
              <w:t>RDD Pt. Hueneme</w:t>
            </w:r>
          </w:p>
        </w:tc>
        <w:tc>
          <w:tcPr>
            <w:tcW w:w="1803" w:type="dxa"/>
          </w:tcPr>
          <w:p w14:paraId="66D0FDE9" w14:textId="77777777" w:rsidR="00FD710A" w:rsidRDefault="00FD710A" w:rsidP="00F95288">
            <w:pPr>
              <w:pStyle w:val="CellHeading"/>
            </w:pPr>
            <w:r>
              <w:t xml:space="preserve">Required On Site </w:t>
            </w:r>
          </w:p>
        </w:tc>
        <w:tc>
          <w:tcPr>
            <w:tcW w:w="1893" w:type="dxa"/>
            <w:vAlign w:val="center"/>
          </w:tcPr>
          <w:p w14:paraId="66D0FDEA" w14:textId="77777777" w:rsidR="00FD710A" w:rsidRDefault="00FD710A" w:rsidP="00F95288">
            <w:pPr>
              <w:pStyle w:val="CellHeading"/>
              <w:jc w:val="center"/>
            </w:pPr>
            <w:r>
              <w:t>ROS</w:t>
            </w:r>
          </w:p>
        </w:tc>
      </w:tr>
      <w:tr w:rsidR="00F469D8" w14:paraId="66D0FDF0" w14:textId="77777777" w:rsidTr="00F95288">
        <w:trPr>
          <w:trHeight w:val="274"/>
        </w:trPr>
        <w:tc>
          <w:tcPr>
            <w:tcW w:w="2705" w:type="dxa"/>
            <w:vAlign w:val="center"/>
          </w:tcPr>
          <w:p w14:paraId="66D0FDEC" w14:textId="77777777" w:rsidR="00F469D8" w:rsidRDefault="00F469D8" w:rsidP="00F95288">
            <w:pPr>
              <w:pStyle w:val="CellBody"/>
            </w:pPr>
            <w:r>
              <w:t xml:space="preserve">Life, Health, Safety Critical </w:t>
            </w:r>
          </w:p>
        </w:tc>
        <w:tc>
          <w:tcPr>
            <w:tcW w:w="2164" w:type="dxa"/>
            <w:vAlign w:val="center"/>
          </w:tcPr>
          <w:p w14:paraId="66D0FDED" w14:textId="77777777" w:rsidR="00F469D8" w:rsidRDefault="002837DC" w:rsidP="00DA557C">
            <w:pPr>
              <w:pStyle w:val="CellBody"/>
              <w:jc w:val="center"/>
            </w:pPr>
            <w:r>
              <w:t>9</w:t>
            </w:r>
            <w:r w:rsidR="00006A74">
              <w:t xml:space="preserve"> November </w:t>
            </w:r>
            <w:r w:rsidR="00A31271">
              <w:t>2016</w:t>
            </w:r>
          </w:p>
        </w:tc>
        <w:tc>
          <w:tcPr>
            <w:tcW w:w="1803" w:type="dxa"/>
          </w:tcPr>
          <w:p w14:paraId="66D0FDEE" w14:textId="77777777" w:rsidR="00F469D8" w:rsidRDefault="002837DC" w:rsidP="00DA557C">
            <w:pPr>
              <w:pStyle w:val="CellBody"/>
              <w:jc w:val="center"/>
            </w:pPr>
            <w:r>
              <w:t>21 January 2017</w:t>
            </w:r>
          </w:p>
        </w:tc>
        <w:tc>
          <w:tcPr>
            <w:tcW w:w="1893" w:type="dxa"/>
          </w:tcPr>
          <w:p w14:paraId="66D0FDEF" w14:textId="77777777" w:rsidR="00F469D8" w:rsidRPr="0056285A" w:rsidRDefault="00EA3EFF" w:rsidP="00DA557C">
            <w:pPr>
              <w:pStyle w:val="CellBody"/>
              <w:jc w:val="center"/>
              <w:rPr>
                <w:b/>
                <w:color w:val="000000"/>
              </w:rPr>
            </w:pPr>
            <w:r>
              <w:rPr>
                <w:b/>
                <w:color w:val="000000"/>
              </w:rPr>
              <w:t>7</w:t>
            </w:r>
            <w:r w:rsidR="00F469D8">
              <w:rPr>
                <w:b/>
                <w:color w:val="000000"/>
              </w:rPr>
              <w:t>121</w:t>
            </w:r>
          </w:p>
        </w:tc>
      </w:tr>
      <w:tr w:rsidR="002837DC" w14:paraId="66D0FDF5" w14:textId="77777777" w:rsidTr="00F95288">
        <w:trPr>
          <w:trHeight w:val="274"/>
        </w:trPr>
        <w:tc>
          <w:tcPr>
            <w:tcW w:w="2705" w:type="dxa"/>
            <w:vAlign w:val="center"/>
          </w:tcPr>
          <w:p w14:paraId="66D0FDF1" w14:textId="77777777" w:rsidR="002837DC" w:rsidRDefault="002837DC" w:rsidP="00F95288">
            <w:pPr>
              <w:pStyle w:val="CellBody"/>
            </w:pPr>
            <w:r>
              <w:t xml:space="preserve">Food Requisitions </w:t>
            </w:r>
          </w:p>
        </w:tc>
        <w:tc>
          <w:tcPr>
            <w:tcW w:w="2164" w:type="dxa"/>
            <w:vAlign w:val="center"/>
          </w:tcPr>
          <w:p w14:paraId="66D0FDF2" w14:textId="77777777" w:rsidR="002837DC" w:rsidRDefault="002837DC" w:rsidP="00DA557C">
            <w:pPr>
              <w:pStyle w:val="CellBody"/>
              <w:jc w:val="center"/>
            </w:pPr>
            <w:r>
              <w:t>1 November 2016</w:t>
            </w:r>
          </w:p>
        </w:tc>
        <w:tc>
          <w:tcPr>
            <w:tcW w:w="1803" w:type="dxa"/>
          </w:tcPr>
          <w:p w14:paraId="66D0FDF3" w14:textId="77777777" w:rsidR="002837DC" w:rsidRDefault="002837DC" w:rsidP="00DA557C">
            <w:pPr>
              <w:pStyle w:val="CellBody"/>
              <w:jc w:val="center"/>
            </w:pPr>
            <w:r>
              <w:t>21 January 2017</w:t>
            </w:r>
          </w:p>
        </w:tc>
        <w:tc>
          <w:tcPr>
            <w:tcW w:w="1893" w:type="dxa"/>
          </w:tcPr>
          <w:p w14:paraId="66D0FDF4" w14:textId="77777777" w:rsidR="002837DC" w:rsidRPr="0056285A" w:rsidRDefault="00EA3EFF" w:rsidP="00DA557C">
            <w:pPr>
              <w:pStyle w:val="CellBody"/>
              <w:jc w:val="center"/>
              <w:rPr>
                <w:b/>
                <w:color w:val="000000"/>
              </w:rPr>
            </w:pPr>
            <w:r>
              <w:rPr>
                <w:b/>
                <w:color w:val="000000"/>
              </w:rPr>
              <w:t>7</w:t>
            </w:r>
            <w:r w:rsidR="002837DC" w:rsidRPr="0056285A">
              <w:rPr>
                <w:b/>
                <w:color w:val="000000"/>
              </w:rPr>
              <w:t>121</w:t>
            </w:r>
          </w:p>
        </w:tc>
      </w:tr>
      <w:tr w:rsidR="002837DC" w14:paraId="66D0FDFA" w14:textId="77777777" w:rsidTr="00F95288">
        <w:trPr>
          <w:trHeight w:val="274"/>
        </w:trPr>
        <w:tc>
          <w:tcPr>
            <w:tcW w:w="2705" w:type="dxa"/>
            <w:vAlign w:val="center"/>
          </w:tcPr>
          <w:p w14:paraId="66D0FDF6" w14:textId="77777777" w:rsidR="002837DC" w:rsidRDefault="002837DC" w:rsidP="00F95288">
            <w:pPr>
              <w:pStyle w:val="CellBody"/>
            </w:pPr>
            <w:r>
              <w:t xml:space="preserve">Mission Critical </w:t>
            </w:r>
          </w:p>
        </w:tc>
        <w:tc>
          <w:tcPr>
            <w:tcW w:w="2164" w:type="dxa"/>
            <w:vAlign w:val="center"/>
          </w:tcPr>
          <w:p w14:paraId="66D0FDF7" w14:textId="77777777" w:rsidR="002837DC" w:rsidRDefault="002837DC" w:rsidP="00DA557C">
            <w:pPr>
              <w:pStyle w:val="CellBody"/>
              <w:jc w:val="center"/>
            </w:pPr>
            <w:r>
              <w:t>9 November 2016</w:t>
            </w:r>
          </w:p>
        </w:tc>
        <w:tc>
          <w:tcPr>
            <w:tcW w:w="1803" w:type="dxa"/>
          </w:tcPr>
          <w:p w14:paraId="66D0FDF8" w14:textId="77777777" w:rsidR="002837DC" w:rsidRDefault="002837DC" w:rsidP="00DA557C">
            <w:pPr>
              <w:pStyle w:val="CellBody"/>
              <w:jc w:val="center"/>
            </w:pPr>
            <w:r>
              <w:t>21 January 2017</w:t>
            </w:r>
          </w:p>
        </w:tc>
        <w:tc>
          <w:tcPr>
            <w:tcW w:w="1893" w:type="dxa"/>
          </w:tcPr>
          <w:p w14:paraId="66D0FDF9" w14:textId="77777777" w:rsidR="002837DC" w:rsidRPr="0056285A" w:rsidRDefault="00EA3EFF" w:rsidP="00DA557C">
            <w:pPr>
              <w:pStyle w:val="CellBody"/>
              <w:jc w:val="center"/>
              <w:rPr>
                <w:b/>
                <w:color w:val="000000"/>
              </w:rPr>
            </w:pPr>
            <w:r>
              <w:rPr>
                <w:b/>
                <w:color w:val="000000"/>
              </w:rPr>
              <w:t>7</w:t>
            </w:r>
            <w:r w:rsidR="002837DC" w:rsidRPr="0056285A">
              <w:rPr>
                <w:b/>
                <w:color w:val="000000"/>
              </w:rPr>
              <w:t>122</w:t>
            </w:r>
          </w:p>
        </w:tc>
      </w:tr>
      <w:tr w:rsidR="002837DC" w14:paraId="66D0FDFF" w14:textId="77777777" w:rsidTr="00F95288">
        <w:trPr>
          <w:trHeight w:val="274"/>
        </w:trPr>
        <w:tc>
          <w:tcPr>
            <w:tcW w:w="2705" w:type="dxa"/>
            <w:vAlign w:val="center"/>
          </w:tcPr>
          <w:p w14:paraId="66D0FDFB" w14:textId="77777777" w:rsidR="002837DC" w:rsidRDefault="002837DC" w:rsidP="00F95288">
            <w:pPr>
              <w:pStyle w:val="CellBody"/>
            </w:pPr>
            <w:r>
              <w:t xml:space="preserve">Mission Essential </w:t>
            </w:r>
          </w:p>
        </w:tc>
        <w:tc>
          <w:tcPr>
            <w:tcW w:w="2164" w:type="dxa"/>
            <w:vAlign w:val="center"/>
          </w:tcPr>
          <w:p w14:paraId="66D0FDFC" w14:textId="77777777" w:rsidR="002837DC" w:rsidRDefault="002837DC" w:rsidP="00DA557C">
            <w:pPr>
              <w:pStyle w:val="CellBody"/>
              <w:jc w:val="center"/>
            </w:pPr>
            <w:r>
              <w:t>9 November 2016</w:t>
            </w:r>
          </w:p>
        </w:tc>
        <w:tc>
          <w:tcPr>
            <w:tcW w:w="1803" w:type="dxa"/>
          </w:tcPr>
          <w:p w14:paraId="66D0FDFD" w14:textId="77777777" w:rsidR="002837DC" w:rsidRDefault="002837DC" w:rsidP="00DA557C">
            <w:pPr>
              <w:pStyle w:val="CellBody"/>
              <w:jc w:val="center"/>
            </w:pPr>
            <w:r>
              <w:t>21 January 2017</w:t>
            </w:r>
          </w:p>
        </w:tc>
        <w:tc>
          <w:tcPr>
            <w:tcW w:w="1893" w:type="dxa"/>
          </w:tcPr>
          <w:p w14:paraId="66D0FDFE" w14:textId="77777777" w:rsidR="002837DC" w:rsidRPr="0056285A" w:rsidRDefault="00EA3EFF" w:rsidP="00DA557C">
            <w:pPr>
              <w:pStyle w:val="CellBody"/>
              <w:jc w:val="center"/>
              <w:rPr>
                <w:b/>
                <w:color w:val="000000"/>
              </w:rPr>
            </w:pPr>
            <w:r>
              <w:rPr>
                <w:b/>
                <w:color w:val="000000"/>
              </w:rPr>
              <w:t>7</w:t>
            </w:r>
            <w:r w:rsidR="002837DC" w:rsidRPr="0056285A">
              <w:rPr>
                <w:b/>
                <w:color w:val="000000"/>
              </w:rPr>
              <w:t>123</w:t>
            </w:r>
          </w:p>
        </w:tc>
      </w:tr>
      <w:tr w:rsidR="002837DC" w14:paraId="66D0FE04" w14:textId="77777777" w:rsidTr="00F95288">
        <w:trPr>
          <w:trHeight w:val="274"/>
        </w:trPr>
        <w:tc>
          <w:tcPr>
            <w:tcW w:w="2705" w:type="dxa"/>
            <w:vAlign w:val="center"/>
          </w:tcPr>
          <w:p w14:paraId="66D0FE00" w14:textId="77777777" w:rsidR="002837DC" w:rsidRDefault="002837DC" w:rsidP="00F95288">
            <w:pPr>
              <w:pStyle w:val="CellBody"/>
            </w:pPr>
            <w:r>
              <w:t xml:space="preserve">Mission Important </w:t>
            </w:r>
          </w:p>
        </w:tc>
        <w:tc>
          <w:tcPr>
            <w:tcW w:w="2164" w:type="dxa"/>
            <w:vAlign w:val="center"/>
          </w:tcPr>
          <w:p w14:paraId="66D0FE01" w14:textId="77777777" w:rsidR="002837DC" w:rsidRDefault="002837DC" w:rsidP="00DA557C">
            <w:pPr>
              <w:pStyle w:val="CellBody"/>
              <w:jc w:val="center"/>
            </w:pPr>
            <w:r>
              <w:t>9 November 2016</w:t>
            </w:r>
          </w:p>
        </w:tc>
        <w:tc>
          <w:tcPr>
            <w:tcW w:w="1803" w:type="dxa"/>
          </w:tcPr>
          <w:p w14:paraId="66D0FE02" w14:textId="77777777" w:rsidR="002837DC" w:rsidRDefault="002837DC" w:rsidP="00DA557C">
            <w:pPr>
              <w:pStyle w:val="CellBody"/>
              <w:jc w:val="center"/>
            </w:pPr>
            <w:r>
              <w:t>21 January 2017</w:t>
            </w:r>
          </w:p>
        </w:tc>
        <w:tc>
          <w:tcPr>
            <w:tcW w:w="1893" w:type="dxa"/>
          </w:tcPr>
          <w:p w14:paraId="66D0FE03" w14:textId="77777777" w:rsidR="002837DC" w:rsidRPr="0056285A" w:rsidRDefault="00EA3EFF" w:rsidP="00DA557C">
            <w:pPr>
              <w:pStyle w:val="CellBody"/>
              <w:jc w:val="center"/>
              <w:rPr>
                <w:b/>
                <w:color w:val="000000"/>
              </w:rPr>
            </w:pPr>
            <w:r>
              <w:rPr>
                <w:b/>
                <w:color w:val="000000"/>
              </w:rPr>
              <w:t>7</w:t>
            </w:r>
            <w:r w:rsidR="002837DC" w:rsidRPr="0056285A">
              <w:rPr>
                <w:b/>
                <w:color w:val="000000"/>
              </w:rPr>
              <w:t>124</w:t>
            </w:r>
          </w:p>
        </w:tc>
      </w:tr>
      <w:tr w:rsidR="002837DC" w14:paraId="66D0FE09" w14:textId="77777777" w:rsidTr="00F95288">
        <w:trPr>
          <w:trHeight w:val="274"/>
        </w:trPr>
        <w:tc>
          <w:tcPr>
            <w:tcW w:w="2705" w:type="dxa"/>
            <w:vAlign w:val="center"/>
          </w:tcPr>
          <w:p w14:paraId="66D0FE05" w14:textId="77777777" w:rsidR="002837DC" w:rsidRDefault="002837DC" w:rsidP="00F95288">
            <w:pPr>
              <w:pStyle w:val="CellBody"/>
            </w:pPr>
            <w:r>
              <w:t>MCM VSL Project Requests</w:t>
            </w:r>
          </w:p>
        </w:tc>
        <w:tc>
          <w:tcPr>
            <w:tcW w:w="2164" w:type="dxa"/>
            <w:vAlign w:val="center"/>
          </w:tcPr>
          <w:p w14:paraId="66D0FE06" w14:textId="77777777" w:rsidR="002837DC" w:rsidRDefault="002837DC" w:rsidP="00DA557C">
            <w:pPr>
              <w:pStyle w:val="CellBody"/>
              <w:jc w:val="center"/>
            </w:pPr>
            <w:r>
              <w:t>1 December 2016</w:t>
            </w:r>
          </w:p>
        </w:tc>
        <w:tc>
          <w:tcPr>
            <w:tcW w:w="1803" w:type="dxa"/>
          </w:tcPr>
          <w:p w14:paraId="66D0FE07" w14:textId="77777777" w:rsidR="002837DC" w:rsidRDefault="002837DC" w:rsidP="00DA557C">
            <w:pPr>
              <w:pStyle w:val="CellBody"/>
              <w:jc w:val="center"/>
            </w:pPr>
            <w:r>
              <w:t>21 January 2017</w:t>
            </w:r>
          </w:p>
        </w:tc>
        <w:tc>
          <w:tcPr>
            <w:tcW w:w="1893" w:type="dxa"/>
          </w:tcPr>
          <w:p w14:paraId="66D0FE08" w14:textId="77777777" w:rsidR="002837DC" w:rsidRPr="0056285A" w:rsidRDefault="00EA3EFF" w:rsidP="00DA557C">
            <w:pPr>
              <w:pStyle w:val="CellBody"/>
              <w:jc w:val="center"/>
              <w:rPr>
                <w:b/>
                <w:color w:val="000000"/>
              </w:rPr>
            </w:pPr>
            <w:r>
              <w:rPr>
                <w:b/>
                <w:color w:val="000000"/>
              </w:rPr>
              <w:t>7</w:t>
            </w:r>
            <w:r w:rsidR="002837DC" w:rsidRPr="0056285A">
              <w:rPr>
                <w:b/>
                <w:color w:val="000000"/>
              </w:rPr>
              <w:t>124</w:t>
            </w:r>
          </w:p>
        </w:tc>
      </w:tr>
      <w:bookmarkEnd w:id="6"/>
      <w:bookmarkEnd w:id="7"/>
      <w:bookmarkEnd w:id="623"/>
      <w:bookmarkEnd w:id="624"/>
      <w:bookmarkEnd w:id="625"/>
      <w:bookmarkEnd w:id="626"/>
    </w:tbl>
    <w:p w14:paraId="66D0FE0B" w14:textId="31235EC8" w:rsidR="009461EB" w:rsidRPr="00195F35" w:rsidRDefault="009461EB" w:rsidP="009158C1">
      <w:pPr>
        <w:pStyle w:val="BodyText"/>
      </w:pPr>
    </w:p>
    <w:sectPr w:rsidR="009461EB" w:rsidRPr="00195F35" w:rsidSect="004831B3">
      <w:pgSz w:w="12240" w:h="15840" w:code="1"/>
      <w:pgMar w:top="1354" w:right="1440" w:bottom="1354" w:left="1440" w:header="547" w:footer="67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FE1D" w14:textId="77777777" w:rsidR="00592229" w:rsidRDefault="00592229">
      <w:r>
        <w:separator/>
      </w:r>
    </w:p>
    <w:p w14:paraId="66D0FE1E" w14:textId="77777777" w:rsidR="00592229" w:rsidRDefault="00592229"/>
    <w:p w14:paraId="66D0FE1F" w14:textId="77777777" w:rsidR="00592229" w:rsidRDefault="00592229"/>
  </w:endnote>
  <w:endnote w:type="continuationSeparator" w:id="0">
    <w:p w14:paraId="66D0FE20" w14:textId="77777777" w:rsidR="00592229" w:rsidRDefault="00592229">
      <w:r>
        <w:continuationSeparator/>
      </w:r>
    </w:p>
    <w:p w14:paraId="66D0FE21" w14:textId="77777777" w:rsidR="00592229" w:rsidRDefault="00592229"/>
    <w:p w14:paraId="66D0FE22" w14:textId="77777777" w:rsidR="00592229" w:rsidRDefault="00592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E26" w14:textId="77777777" w:rsidR="00592229" w:rsidRPr="004D2954" w:rsidRDefault="00592229" w:rsidP="009461EB">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E27" w14:textId="77777777" w:rsidR="00592229" w:rsidRDefault="00592229" w:rsidP="009461EB">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E2A" w14:textId="77777777" w:rsidR="00592229" w:rsidRDefault="00592229" w:rsidP="00620867">
    <w:pPr>
      <w:pStyle w:val="Footer"/>
      <w:pBdr>
        <w:top w:val="single" w:sz="4" w:space="1" w:color="auto"/>
      </w:pBdr>
      <w:jc w:val="right"/>
    </w:pPr>
    <w:r>
      <w:t xml:space="preserve">Page </w:t>
    </w:r>
    <w:r>
      <w:fldChar w:fldCharType="begin"/>
    </w:r>
    <w:r>
      <w:instrText xml:space="preserve"> PAGE   \* MERGEFORMAT </w:instrText>
    </w:r>
    <w:r>
      <w:fldChar w:fldCharType="separate"/>
    </w:r>
    <w:r w:rsidR="001B7528">
      <w:rPr>
        <w:noProof/>
      </w:rPr>
      <w:t>iv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E30" w14:textId="77777777" w:rsidR="00592229" w:rsidRPr="0003271E" w:rsidRDefault="00592229" w:rsidP="009461EB">
    <w:pPr>
      <w:pStyle w:val="Footer"/>
    </w:pPr>
    <w:r w:rsidRPr="00720D8C">
      <w:t xml:space="preserve">Page </w:t>
    </w:r>
    <w:r>
      <w:fldChar w:fldCharType="begin"/>
    </w:r>
    <w:r>
      <w:instrText xml:space="preserve"> PAGE </w:instrText>
    </w:r>
    <w:r>
      <w:fldChar w:fldCharType="separate"/>
    </w:r>
    <w:r>
      <w:rPr>
        <w:noProof/>
      </w:rPr>
      <w:t>2</w:t>
    </w:r>
    <w:r>
      <w:fldChar w:fldCharType="end"/>
    </w:r>
    <w:r>
      <w:tab/>
    </w:r>
    <w:r w:rsidRPr="0003271E">
      <w:tab/>
    </w:r>
    <w:r>
      <w:t xml:space="preserve"> </w:t>
    </w:r>
  </w:p>
  <w:p w14:paraId="66D0FE31" w14:textId="77777777" w:rsidR="00592229" w:rsidRDefault="00592229" w:rsidP="009461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E32" w14:textId="77777777" w:rsidR="00592229" w:rsidRDefault="00592229" w:rsidP="00620867">
    <w:pPr>
      <w:pStyle w:val="Footer"/>
      <w:jc w:val="right"/>
    </w:pPr>
    <w:r>
      <w:t xml:space="preserve">Page </w:t>
    </w:r>
    <w:r>
      <w:fldChar w:fldCharType="begin"/>
    </w:r>
    <w:r>
      <w:instrText xml:space="preserve"> PAGE </w:instrText>
    </w:r>
    <w:r>
      <w:fldChar w:fldCharType="separate"/>
    </w:r>
    <w:r w:rsidR="001B7528">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FE17" w14:textId="77777777" w:rsidR="00592229" w:rsidRDefault="00592229">
      <w:r>
        <w:separator/>
      </w:r>
    </w:p>
    <w:p w14:paraId="66D0FE18" w14:textId="77777777" w:rsidR="00592229" w:rsidRDefault="00592229"/>
    <w:p w14:paraId="66D0FE19" w14:textId="77777777" w:rsidR="00592229" w:rsidRDefault="00592229"/>
  </w:footnote>
  <w:footnote w:type="continuationSeparator" w:id="0">
    <w:p w14:paraId="66D0FE1A" w14:textId="77777777" w:rsidR="00592229" w:rsidRDefault="00592229">
      <w:r>
        <w:continuationSeparator/>
      </w:r>
    </w:p>
    <w:p w14:paraId="66D0FE1B" w14:textId="77777777" w:rsidR="00592229" w:rsidRDefault="00592229"/>
    <w:p w14:paraId="66D0FE1C" w14:textId="77777777" w:rsidR="00592229" w:rsidRDefault="005922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E23" w14:textId="77777777" w:rsidR="00592229" w:rsidRDefault="00592229" w:rsidP="005618DB">
    <w:pPr>
      <w:pStyle w:val="Header"/>
    </w:pPr>
    <w:r>
      <w:tab/>
    </w:r>
  </w:p>
  <w:p w14:paraId="66D0FE24" w14:textId="77777777" w:rsidR="00592229" w:rsidRDefault="00592229" w:rsidP="005618DB">
    <w:pPr>
      <w:pStyle w:val="Header"/>
    </w:pPr>
  </w:p>
  <w:p w14:paraId="66D0FE25" w14:textId="77777777" w:rsidR="00592229" w:rsidRDefault="00592229" w:rsidP="003650F8">
    <w:pPr>
      <w:pStyle w:val="Header"/>
      <w:jc w:val="center"/>
    </w:pPr>
    <w:r>
      <w:rPr>
        <w:noProof/>
      </w:rPr>
      <w:drawing>
        <wp:inline distT="0" distB="0" distL="0" distR="0" wp14:anchorId="66D0FE33" wp14:editId="66D0FE34">
          <wp:extent cx="1711960" cy="171196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E28" w14:textId="77777777" w:rsidR="00592229" w:rsidRPr="0003271E" w:rsidRDefault="00592229" w:rsidP="009461EB">
    <w:pPr>
      <w:pStyle w:val="Header"/>
    </w:pPr>
    <w:bookmarkStart w:id="4" w:name="OLE_LINK1"/>
    <w:bookmarkStart w:id="5" w:name="OLE_LINK2"/>
    <w:r>
      <w:t>General Contractor Packing &amp; Shipping Instructions</w:t>
    </w:r>
    <w:r>
      <w:tab/>
    </w:r>
    <w:r>
      <w:tab/>
      <w:t xml:space="preserve">TL-MAN-xxx </w:t>
    </w:r>
  </w:p>
  <w:p w14:paraId="66D0FE29" w14:textId="77777777" w:rsidR="00592229" w:rsidRPr="0003271E" w:rsidRDefault="00592229" w:rsidP="00620867">
    <w:pPr>
      <w:pStyle w:val="Header"/>
      <w:pBdr>
        <w:bottom w:val="single" w:sz="4" w:space="1" w:color="auto"/>
      </w:pBdr>
      <w:tabs>
        <w:tab w:val="left" w:pos="988"/>
      </w:tabs>
    </w:pPr>
    <w:r>
      <w:t>Version 1</w:t>
    </w:r>
    <w:r>
      <w:tab/>
    </w:r>
    <w:r>
      <w:tab/>
    </w:r>
    <w:r>
      <w:tab/>
    </w:r>
    <w:bookmarkEnd w:id="4"/>
    <w:bookmarkEnd w:id="5"/>
    <w:r>
      <w:t>August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E2B" w14:textId="77777777" w:rsidR="00592229" w:rsidRPr="0003271E" w:rsidRDefault="00592229" w:rsidP="009461EB">
    <w:pPr>
      <w:pStyle w:val="Header"/>
    </w:pPr>
    <w:r>
      <w:t>[Document Title]</w:t>
    </w:r>
    <w:r>
      <w:tab/>
    </w:r>
    <w:r>
      <w:tab/>
      <w:t xml:space="preserve">[Document Number] </w:t>
    </w:r>
  </w:p>
  <w:p w14:paraId="66D0FE2C" w14:textId="77777777" w:rsidR="00592229" w:rsidRPr="00140042" w:rsidRDefault="00592229" w:rsidP="009461EB">
    <w:pPr>
      <w:pStyle w:val="Header"/>
      <w:pBdr>
        <w:bottom w:val="single" w:sz="4" w:space="1" w:color="auto"/>
      </w:pBdr>
    </w:pPr>
    <w:r>
      <w:t xml:space="preserve">[Revision] </w:t>
    </w:r>
    <w:r>
      <w:tab/>
    </w:r>
    <w:r>
      <w:tab/>
      <w:t xml:space="preserve">[Effective Date] </w:t>
    </w:r>
  </w:p>
  <w:p w14:paraId="66D0FE2D" w14:textId="77777777" w:rsidR="00592229" w:rsidRDefault="005922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E2E" w14:textId="77777777" w:rsidR="00592229" w:rsidRDefault="001B7528" w:rsidP="002E0399">
    <w:pPr>
      <w:pStyle w:val="Header"/>
    </w:pPr>
    <w:sdt>
      <w:sdtPr>
        <w:id w:val="953449481"/>
        <w:docPartObj>
          <w:docPartGallery w:val="Watermarks"/>
          <w:docPartUnique/>
        </w:docPartObj>
      </w:sdtPr>
      <w:sdtEndPr/>
      <w:sdtContent>
        <w:r>
          <w:rPr>
            <w:noProof/>
            <w:lang w:eastAsia="zh-TW"/>
          </w:rPr>
          <w:pict w14:anchorId="66D0F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2229">
      <w:t>General Contractor Packing &amp; Shipping Instructions</w:t>
    </w:r>
    <w:r w:rsidR="00592229">
      <w:tab/>
    </w:r>
    <w:r w:rsidR="00592229">
      <w:tab/>
      <w:t>TL-MAN-xxx</w:t>
    </w:r>
  </w:p>
  <w:p w14:paraId="66D0FE2F" w14:textId="77777777" w:rsidR="00592229" w:rsidRPr="0003271E" w:rsidRDefault="00592229" w:rsidP="00687B32">
    <w:pPr>
      <w:pStyle w:val="Header"/>
      <w:pBdr>
        <w:bottom w:val="single" w:sz="4" w:space="1" w:color="auto"/>
      </w:pBdr>
      <w:jc w:val="distribute"/>
    </w:pPr>
    <w:r>
      <w:t>Version 1</w:t>
    </w:r>
    <w:r>
      <w:tab/>
    </w:r>
    <w:r>
      <w:tab/>
      <w:t>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42"/>
    <w:multiLevelType w:val="hybridMultilevel"/>
    <w:tmpl w:val="96C6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51156"/>
    <w:multiLevelType w:val="hybridMultilevel"/>
    <w:tmpl w:val="70DE653A"/>
    <w:lvl w:ilvl="0" w:tplc="4BA0C376">
      <w:start w:val="1"/>
      <w:numFmt w:val="none"/>
      <w:pStyle w:val="Tip"/>
      <w:lvlText w:val="Tip"/>
      <w:lvlJc w:val="left"/>
      <w:pPr>
        <w:tabs>
          <w:tab w:val="num" w:pos="1440"/>
        </w:tabs>
        <w:ind w:left="1440" w:hanging="720"/>
      </w:pPr>
      <w:rPr>
        <w:rFonts w:ascii="Arial Bold" w:hAnsi="Arial Bol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65E"/>
    <w:multiLevelType w:val="hybridMultilevel"/>
    <w:tmpl w:val="0260813C"/>
    <w:lvl w:ilvl="0" w:tplc="5D9CBACE">
      <w:start w:val="1"/>
      <w:numFmt w:val="decimal"/>
      <w:pStyle w:val="ListNum"/>
      <w:lvlText w:val="%1."/>
      <w:lvlJc w:val="left"/>
      <w:pPr>
        <w:tabs>
          <w:tab w:val="num" w:pos="1296"/>
        </w:tabs>
        <w:ind w:left="1296" w:hanging="576"/>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C57F8"/>
    <w:multiLevelType w:val="multilevel"/>
    <w:tmpl w:val="BD029808"/>
    <w:lvl w:ilvl="0">
      <w:start w:val="1"/>
      <w:numFmt w:val="upperLetter"/>
      <w:pStyle w:val="ListUpperCaseLvl34"/>
      <w:lvlText w:val="%1."/>
      <w:lvlJc w:val="left"/>
      <w:pPr>
        <w:tabs>
          <w:tab w:val="num" w:pos="2952"/>
        </w:tabs>
        <w:ind w:left="2952" w:hanging="576"/>
      </w:pPr>
      <w:rPr>
        <w:rFonts w:ascii="Times New Roman" w:hAnsi="Times New Roman" w:hint="default"/>
        <w:b w:val="0"/>
        <w:i w:val="0"/>
        <w:sz w:val="24"/>
      </w:rPr>
    </w:lvl>
    <w:lvl w:ilvl="1">
      <w:start w:val="1"/>
      <w:numFmt w:val="decimal"/>
      <w:lvlText w:val="%1.%2."/>
      <w:lvlJc w:val="left"/>
      <w:pPr>
        <w:tabs>
          <w:tab w:val="num" w:pos="2664"/>
        </w:tabs>
        <w:ind w:left="2664" w:hanging="432"/>
      </w:pPr>
      <w:rPr>
        <w:rFonts w:hint="default"/>
      </w:rPr>
    </w:lvl>
    <w:lvl w:ilvl="2">
      <w:start w:val="1"/>
      <w:numFmt w:val="decimal"/>
      <w:lvlText w:val="%1.%2.%3."/>
      <w:lvlJc w:val="left"/>
      <w:pPr>
        <w:tabs>
          <w:tab w:val="num" w:pos="3096"/>
        </w:tabs>
        <w:ind w:left="3096" w:hanging="504"/>
      </w:pPr>
      <w:rPr>
        <w:rFonts w:hint="default"/>
      </w:rPr>
    </w:lvl>
    <w:lvl w:ilvl="3">
      <w:start w:val="1"/>
      <w:numFmt w:val="decimal"/>
      <w:lvlText w:val="%1.%2.%3.%4."/>
      <w:lvlJc w:val="left"/>
      <w:pPr>
        <w:tabs>
          <w:tab w:val="num" w:pos="3672"/>
        </w:tabs>
        <w:ind w:left="3672" w:hanging="1008"/>
      </w:pPr>
      <w:rPr>
        <w:rFonts w:hint="default"/>
      </w:rPr>
    </w:lvl>
    <w:lvl w:ilvl="4">
      <w:start w:val="1"/>
      <w:numFmt w:val="decimal"/>
      <w:lvlText w:val="%5."/>
      <w:lvlJc w:val="left"/>
      <w:pPr>
        <w:tabs>
          <w:tab w:val="num" w:pos="3672"/>
        </w:tabs>
        <w:ind w:left="3672" w:hanging="360"/>
      </w:pPr>
      <w:rPr>
        <w:rFonts w:hint="default"/>
      </w:rPr>
    </w:lvl>
    <w:lvl w:ilvl="5">
      <w:start w:val="1"/>
      <w:numFmt w:val="upperLetter"/>
      <w:lvlText w:val="%6."/>
      <w:lvlJc w:val="left"/>
      <w:pPr>
        <w:tabs>
          <w:tab w:val="num" w:pos="4032"/>
        </w:tabs>
        <w:ind w:left="4032" w:hanging="360"/>
      </w:pPr>
      <w:rPr>
        <w:rFonts w:hint="default"/>
      </w:rPr>
    </w:lvl>
    <w:lvl w:ilvl="6">
      <w:start w:val="1"/>
      <w:numFmt w:val="decimal"/>
      <w:lvlText w:val="%1.%2.%3.%4.%5.%6.%7."/>
      <w:lvlJc w:val="left"/>
      <w:pPr>
        <w:tabs>
          <w:tab w:val="num" w:pos="5472"/>
        </w:tabs>
        <w:ind w:left="5112" w:hanging="1080"/>
      </w:pPr>
      <w:rPr>
        <w:rFonts w:hint="default"/>
      </w:rPr>
    </w:lvl>
    <w:lvl w:ilvl="7">
      <w:start w:val="1"/>
      <w:numFmt w:val="decimal"/>
      <w:lvlText w:val="%1.%2.%3.%4.%5.%6.%7.%8."/>
      <w:lvlJc w:val="left"/>
      <w:pPr>
        <w:tabs>
          <w:tab w:val="num" w:pos="5832"/>
        </w:tabs>
        <w:ind w:left="5616" w:hanging="1224"/>
      </w:pPr>
      <w:rPr>
        <w:rFonts w:hint="default"/>
      </w:rPr>
    </w:lvl>
    <w:lvl w:ilvl="8">
      <w:start w:val="1"/>
      <w:numFmt w:val="decimal"/>
      <w:lvlText w:val="%1.%2.%3.%4.%5.%6.%7.%8.%9."/>
      <w:lvlJc w:val="left"/>
      <w:pPr>
        <w:tabs>
          <w:tab w:val="num" w:pos="6552"/>
        </w:tabs>
        <w:ind w:left="6192" w:hanging="1440"/>
      </w:pPr>
      <w:rPr>
        <w:rFonts w:hint="default"/>
      </w:rPr>
    </w:lvl>
  </w:abstractNum>
  <w:abstractNum w:abstractNumId="4">
    <w:nsid w:val="0CC06207"/>
    <w:multiLevelType w:val="hybridMultilevel"/>
    <w:tmpl w:val="DD268F2A"/>
    <w:lvl w:ilvl="0" w:tplc="1F764F50">
      <w:start w:val="1"/>
      <w:numFmt w:val="bullet"/>
      <w:pStyle w:val="ListBulletLvl34"/>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612A9"/>
    <w:multiLevelType w:val="hybridMultilevel"/>
    <w:tmpl w:val="660415CE"/>
    <w:lvl w:ilvl="0" w:tplc="6DEC605A">
      <w:start w:val="1"/>
      <w:numFmt w:val="decimal"/>
      <w:pStyle w:val="ListNumLvl34"/>
      <w:lvlText w:val="%1."/>
      <w:lvlJc w:val="left"/>
      <w:pPr>
        <w:tabs>
          <w:tab w:val="num" w:pos="1296"/>
        </w:tabs>
        <w:ind w:left="1296" w:hanging="576"/>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10733D6B"/>
    <w:multiLevelType w:val="hybridMultilevel"/>
    <w:tmpl w:val="C960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77245"/>
    <w:multiLevelType w:val="singleLevel"/>
    <w:tmpl w:val="B9360398"/>
    <w:lvl w:ilvl="0">
      <w:start w:val="1"/>
      <w:numFmt w:val="none"/>
      <w:pStyle w:val="Note"/>
      <w:lvlText w:val="Note"/>
      <w:lvlJc w:val="left"/>
      <w:pPr>
        <w:tabs>
          <w:tab w:val="num" w:pos="5940"/>
        </w:tabs>
        <w:ind w:left="5940" w:hanging="720"/>
      </w:pPr>
      <w:rPr>
        <w:rFonts w:ascii="Arial Bold" w:hAnsi="Arial Bold"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5FB68B6"/>
    <w:multiLevelType w:val="hybridMultilevel"/>
    <w:tmpl w:val="C73E0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6254D"/>
    <w:multiLevelType w:val="hybridMultilevel"/>
    <w:tmpl w:val="7974D0B4"/>
    <w:lvl w:ilvl="0" w:tplc="887C9406">
      <w:start w:val="1"/>
      <w:numFmt w:val="lowerLetter"/>
      <w:pStyle w:val="ListLowerCase"/>
      <w:lvlText w:val="%1."/>
      <w:lvlJc w:val="left"/>
      <w:pPr>
        <w:tabs>
          <w:tab w:val="num" w:pos="2664"/>
        </w:tabs>
        <w:ind w:left="2664"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C64DD"/>
    <w:multiLevelType w:val="hybridMultilevel"/>
    <w:tmpl w:val="DA161604"/>
    <w:lvl w:ilvl="0" w:tplc="6DACB8B8">
      <w:start w:val="1"/>
      <w:numFmt w:val="lowerLetter"/>
      <w:pStyle w:val="ListLowerCaseLvl2"/>
      <w:lvlText w:val="%1."/>
      <w:lvlJc w:val="left"/>
      <w:pPr>
        <w:tabs>
          <w:tab w:val="num" w:pos="3384"/>
        </w:tabs>
        <w:ind w:left="338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F5187"/>
    <w:multiLevelType w:val="hybridMultilevel"/>
    <w:tmpl w:val="B902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323DF"/>
    <w:multiLevelType w:val="hybridMultilevel"/>
    <w:tmpl w:val="3EBAAF58"/>
    <w:lvl w:ilvl="0" w:tplc="48241118">
      <w:start w:val="1"/>
      <w:numFmt w:val="decimal"/>
      <w:pStyle w:val="Appendix"/>
      <w:lvlText w:val="Appendix %1:"/>
      <w:lvlJc w:val="left"/>
      <w:pPr>
        <w:tabs>
          <w:tab w:val="num" w:pos="720"/>
        </w:tabs>
        <w:ind w:left="0" w:firstLine="0"/>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8432B"/>
    <w:multiLevelType w:val="singleLevel"/>
    <w:tmpl w:val="D4C88E20"/>
    <w:lvl w:ilvl="0">
      <w:start w:val="1"/>
      <w:numFmt w:val="bullet"/>
      <w:pStyle w:val="ListBulletLvl2"/>
      <w:lvlText w:val=""/>
      <w:lvlJc w:val="left"/>
      <w:pPr>
        <w:tabs>
          <w:tab w:val="num" w:pos="1440"/>
        </w:tabs>
        <w:ind w:left="1440" w:hanging="360"/>
      </w:pPr>
      <w:rPr>
        <w:rFonts w:ascii="Symbol" w:hAnsi="Symbo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99C6F7A"/>
    <w:multiLevelType w:val="hybridMultilevel"/>
    <w:tmpl w:val="D58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B38CD"/>
    <w:multiLevelType w:val="hybridMultilevel"/>
    <w:tmpl w:val="9B0477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956C37"/>
    <w:multiLevelType w:val="hybridMultilevel"/>
    <w:tmpl w:val="A718EA86"/>
    <w:lvl w:ilvl="0" w:tplc="FFFFFFFF">
      <w:start w:val="1"/>
      <w:numFmt w:val="decimal"/>
      <w:pStyle w:val="ListNumLvl2"/>
      <w:lvlText w:val="%1."/>
      <w:lvlJc w:val="left"/>
      <w:pPr>
        <w:tabs>
          <w:tab w:val="num" w:pos="1656"/>
        </w:tabs>
        <w:ind w:left="1656" w:hanging="57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5FF4093"/>
    <w:multiLevelType w:val="hybridMultilevel"/>
    <w:tmpl w:val="264C95BE"/>
    <w:lvl w:ilvl="0" w:tplc="A6B87338">
      <w:start w:val="1"/>
      <w:numFmt w:val="bullet"/>
      <w:pStyle w:val="ListBulletLvl34indented"/>
      <w:lvlText w:val=""/>
      <w:lvlJc w:val="left"/>
      <w:pPr>
        <w:tabs>
          <w:tab w:val="num" w:pos="2520"/>
        </w:tabs>
        <w:ind w:left="25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40CB6B4E"/>
    <w:multiLevelType w:val="hybridMultilevel"/>
    <w:tmpl w:val="494C4756"/>
    <w:lvl w:ilvl="0" w:tplc="C9AC7170">
      <w:start w:val="1"/>
      <w:numFmt w:val="decimal"/>
      <w:pStyle w:val="Figure"/>
      <w:lvlText w:val="Figure %1:  "/>
      <w:lvlJc w:val="left"/>
      <w:pPr>
        <w:tabs>
          <w:tab w:val="num" w:pos="864"/>
        </w:tabs>
        <w:ind w:left="0" w:firstLine="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30B3F7A"/>
    <w:multiLevelType w:val="hybridMultilevel"/>
    <w:tmpl w:val="ED4AE2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781A8F"/>
    <w:multiLevelType w:val="hybridMultilevel"/>
    <w:tmpl w:val="8A927BB4"/>
    <w:lvl w:ilvl="0" w:tplc="C9AC7170">
      <w:start w:val="1"/>
      <w:numFmt w:val="upperLetter"/>
      <w:pStyle w:val="ListUpperCaseLvl2"/>
      <w:lvlText w:val="%1."/>
      <w:lvlJc w:val="left"/>
      <w:pPr>
        <w:tabs>
          <w:tab w:val="num" w:pos="2232"/>
        </w:tabs>
        <w:ind w:left="2232" w:hanging="576"/>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C2020D7"/>
    <w:multiLevelType w:val="hybridMultilevel"/>
    <w:tmpl w:val="1A50D97E"/>
    <w:lvl w:ilvl="0" w:tplc="C9AC7170">
      <w:start w:val="1"/>
      <w:numFmt w:val="upperLetter"/>
      <w:pStyle w:val="ListUpperCase"/>
      <w:lvlText w:val="%1."/>
      <w:lvlJc w:val="left"/>
      <w:pPr>
        <w:tabs>
          <w:tab w:val="num" w:pos="1512"/>
        </w:tabs>
        <w:ind w:left="1512" w:hanging="576"/>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4C732455"/>
    <w:multiLevelType w:val="hybridMultilevel"/>
    <w:tmpl w:val="1B76DE6C"/>
    <w:lvl w:ilvl="0" w:tplc="B0F2B2CA">
      <w:start w:val="1"/>
      <w:numFmt w:val="bullet"/>
      <w:pStyle w:val="ListBullet"/>
      <w:lvlText w:val=""/>
      <w:lvlJc w:val="left"/>
      <w:pPr>
        <w:tabs>
          <w:tab w:val="num" w:pos="720"/>
        </w:tabs>
        <w:ind w:left="720" w:hanging="360"/>
      </w:pPr>
      <w:rPr>
        <w:rFonts w:ascii="Symbol" w:hAnsi="Symbo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4FA00238"/>
    <w:multiLevelType w:val="singleLevel"/>
    <w:tmpl w:val="B212D2E2"/>
    <w:lvl w:ilvl="0">
      <w:start w:val="1"/>
      <w:numFmt w:val="none"/>
      <w:pStyle w:val="Caution"/>
      <w:lvlText w:val="Caution"/>
      <w:lvlJc w:val="left"/>
      <w:pPr>
        <w:tabs>
          <w:tab w:val="num" w:pos="2160"/>
        </w:tabs>
        <w:ind w:left="2160" w:hanging="1440"/>
      </w:pPr>
      <w:rPr>
        <w:rFonts w:ascii="Arial Black" w:hAnsi="Arial Black" w:hint="default"/>
        <w:b w:val="0"/>
        <w:i w:val="0"/>
        <w:caps/>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0466357"/>
    <w:multiLevelType w:val="hybridMultilevel"/>
    <w:tmpl w:val="66703AB2"/>
    <w:lvl w:ilvl="0" w:tplc="04090001">
      <w:start w:val="1"/>
      <w:numFmt w:val="none"/>
      <w:pStyle w:val="Warning"/>
      <w:lvlText w:val="WARNING: "/>
      <w:lvlJc w:val="left"/>
      <w:pPr>
        <w:tabs>
          <w:tab w:val="num" w:pos="3168"/>
        </w:tabs>
        <w:ind w:left="3168" w:hanging="1728"/>
      </w:pPr>
      <w:rPr>
        <w:rFonts w:ascii="Arial" w:hAnsi="Arial" w:hint="default"/>
        <w:b/>
        <w:i w:val="0"/>
        <w:caps w:val="0"/>
        <w:strike w:val="0"/>
        <w:dstrike w:val="0"/>
        <w:vanish w:val="0"/>
        <w:color w:val="000000"/>
        <w:sz w:val="22"/>
        <w:szCs w:val="22"/>
        <w:u w:val="thick"/>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5">
    <w:nsid w:val="5318064F"/>
    <w:multiLevelType w:val="hybridMultilevel"/>
    <w:tmpl w:val="4EB4B760"/>
    <w:lvl w:ilvl="0" w:tplc="5456B760">
      <w:start w:val="1"/>
      <w:numFmt w:val="decimal"/>
      <w:pStyle w:val="TableTitle"/>
      <w:lvlText w:val="Table %1:"/>
      <w:lvlJc w:val="left"/>
      <w:pPr>
        <w:tabs>
          <w:tab w:val="num" w:pos="864"/>
        </w:tabs>
        <w:ind w:left="0" w:firstLine="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1440"/>
        </w:tabs>
        <w:ind w:left="1440" w:hanging="360"/>
      </w:pPr>
      <w:rPr>
        <w:rFonts w:ascii="Symbol" w:hAnsi="Symbo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3853B6"/>
    <w:multiLevelType w:val="hybridMultilevel"/>
    <w:tmpl w:val="4B08F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1678E8"/>
    <w:multiLevelType w:val="multilevel"/>
    <w:tmpl w:val="29F4F1CA"/>
    <w:lvl w:ilvl="0">
      <w:start w:val="1"/>
      <w:numFmt w:val="decimal"/>
      <w:pStyle w:val="NumberedHeadingLvl1"/>
      <w:lvlText w:val="%1."/>
      <w:lvlJc w:val="left"/>
      <w:pPr>
        <w:tabs>
          <w:tab w:val="num" w:pos="600"/>
        </w:tabs>
        <w:ind w:left="600" w:hanging="600"/>
      </w:pPr>
      <w:rPr>
        <w:rFonts w:hint="default"/>
      </w:rPr>
    </w:lvl>
    <w:lvl w:ilvl="1">
      <w:start w:val="1"/>
      <w:numFmt w:val="decimal"/>
      <w:pStyle w:val="NumberedHeadingLvl2"/>
      <w:lvlText w:val="%1.%2."/>
      <w:lvlJc w:val="left"/>
      <w:pPr>
        <w:tabs>
          <w:tab w:val="num" w:pos="792"/>
        </w:tabs>
        <w:ind w:left="792" w:hanging="192"/>
      </w:pPr>
      <w:rPr>
        <w:rFonts w:hint="default"/>
      </w:rPr>
    </w:lvl>
    <w:lvl w:ilvl="2">
      <w:start w:val="1"/>
      <w:numFmt w:val="decimal"/>
      <w:pStyle w:val="NumberedHeadingLvl3"/>
      <w:lvlText w:val="%1.%2.%3."/>
      <w:lvlJc w:val="left"/>
      <w:pPr>
        <w:tabs>
          <w:tab w:val="num" w:pos="1440"/>
        </w:tabs>
        <w:ind w:left="1440" w:hanging="840"/>
      </w:pPr>
      <w:rPr>
        <w:rFonts w:hint="default"/>
      </w:rPr>
    </w:lvl>
    <w:lvl w:ilvl="3">
      <w:start w:val="1"/>
      <w:numFmt w:val="decimal"/>
      <w:pStyle w:val="NumberedHeadingLvl4"/>
      <w:lvlText w:val="%1.%2.%3.%4."/>
      <w:lvlJc w:val="left"/>
      <w:pPr>
        <w:tabs>
          <w:tab w:val="num" w:pos="100"/>
        </w:tabs>
        <w:ind w:left="1000" w:hanging="40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30E4F17"/>
    <w:multiLevelType w:val="hybridMultilevel"/>
    <w:tmpl w:val="E0221A70"/>
    <w:lvl w:ilvl="0" w:tplc="769A7FBE">
      <w:start w:val="1"/>
      <w:numFmt w:val="bullet"/>
      <w:pStyle w:val="ListBullet1indent"/>
      <w:lvlText w:val=""/>
      <w:lvlJc w:val="left"/>
      <w:pPr>
        <w:tabs>
          <w:tab w:val="num" w:pos="2160"/>
        </w:tabs>
        <w:ind w:left="2160" w:hanging="360"/>
      </w:pPr>
      <w:rPr>
        <w:rFonts w:ascii="Symbol" w:hAnsi="Symbol" w:hint="default"/>
      </w:rPr>
    </w:lvl>
    <w:lvl w:ilvl="1" w:tplc="3548947A" w:tentative="1">
      <w:start w:val="1"/>
      <w:numFmt w:val="bullet"/>
      <w:lvlText w:val="o"/>
      <w:lvlJc w:val="left"/>
      <w:pPr>
        <w:tabs>
          <w:tab w:val="num" w:pos="1440"/>
        </w:tabs>
        <w:ind w:left="1440" w:hanging="360"/>
      </w:pPr>
      <w:rPr>
        <w:rFonts w:ascii="Courier New" w:hAnsi="Courier New" w:cs="Courier New" w:hint="default"/>
      </w:rPr>
    </w:lvl>
    <w:lvl w:ilvl="2" w:tplc="91AE5856" w:tentative="1">
      <w:start w:val="1"/>
      <w:numFmt w:val="bullet"/>
      <w:lvlText w:val=""/>
      <w:lvlJc w:val="left"/>
      <w:pPr>
        <w:tabs>
          <w:tab w:val="num" w:pos="2160"/>
        </w:tabs>
        <w:ind w:left="2160" w:hanging="360"/>
      </w:pPr>
      <w:rPr>
        <w:rFonts w:ascii="Wingdings" w:hAnsi="Wingdings" w:hint="default"/>
      </w:rPr>
    </w:lvl>
    <w:lvl w:ilvl="3" w:tplc="3C529EF4" w:tentative="1">
      <w:start w:val="1"/>
      <w:numFmt w:val="bullet"/>
      <w:lvlText w:val=""/>
      <w:lvlJc w:val="left"/>
      <w:pPr>
        <w:tabs>
          <w:tab w:val="num" w:pos="2880"/>
        </w:tabs>
        <w:ind w:left="2880" w:hanging="360"/>
      </w:pPr>
      <w:rPr>
        <w:rFonts w:ascii="Symbol" w:hAnsi="Symbol" w:hint="default"/>
      </w:rPr>
    </w:lvl>
    <w:lvl w:ilvl="4" w:tplc="866C64E6" w:tentative="1">
      <w:start w:val="1"/>
      <w:numFmt w:val="bullet"/>
      <w:lvlText w:val="o"/>
      <w:lvlJc w:val="left"/>
      <w:pPr>
        <w:tabs>
          <w:tab w:val="num" w:pos="3600"/>
        </w:tabs>
        <w:ind w:left="3600" w:hanging="360"/>
      </w:pPr>
      <w:rPr>
        <w:rFonts w:ascii="Courier New" w:hAnsi="Courier New" w:cs="Courier New" w:hint="default"/>
      </w:rPr>
    </w:lvl>
    <w:lvl w:ilvl="5" w:tplc="4AC00A26" w:tentative="1">
      <w:start w:val="1"/>
      <w:numFmt w:val="bullet"/>
      <w:lvlText w:val=""/>
      <w:lvlJc w:val="left"/>
      <w:pPr>
        <w:tabs>
          <w:tab w:val="num" w:pos="4320"/>
        </w:tabs>
        <w:ind w:left="4320" w:hanging="360"/>
      </w:pPr>
      <w:rPr>
        <w:rFonts w:ascii="Wingdings" w:hAnsi="Wingdings" w:hint="default"/>
      </w:rPr>
    </w:lvl>
    <w:lvl w:ilvl="6" w:tplc="C9822C5C" w:tentative="1">
      <w:start w:val="1"/>
      <w:numFmt w:val="bullet"/>
      <w:lvlText w:val=""/>
      <w:lvlJc w:val="left"/>
      <w:pPr>
        <w:tabs>
          <w:tab w:val="num" w:pos="5040"/>
        </w:tabs>
        <w:ind w:left="5040" w:hanging="360"/>
      </w:pPr>
      <w:rPr>
        <w:rFonts w:ascii="Symbol" w:hAnsi="Symbol" w:hint="default"/>
      </w:rPr>
    </w:lvl>
    <w:lvl w:ilvl="7" w:tplc="489AC1F4" w:tentative="1">
      <w:start w:val="1"/>
      <w:numFmt w:val="bullet"/>
      <w:lvlText w:val="o"/>
      <w:lvlJc w:val="left"/>
      <w:pPr>
        <w:tabs>
          <w:tab w:val="num" w:pos="5760"/>
        </w:tabs>
        <w:ind w:left="5760" w:hanging="360"/>
      </w:pPr>
      <w:rPr>
        <w:rFonts w:ascii="Courier New" w:hAnsi="Courier New" w:cs="Courier New" w:hint="default"/>
      </w:rPr>
    </w:lvl>
    <w:lvl w:ilvl="8" w:tplc="45346D4E" w:tentative="1">
      <w:start w:val="1"/>
      <w:numFmt w:val="bullet"/>
      <w:lvlText w:val=""/>
      <w:lvlJc w:val="left"/>
      <w:pPr>
        <w:tabs>
          <w:tab w:val="num" w:pos="6480"/>
        </w:tabs>
        <w:ind w:left="6480" w:hanging="360"/>
      </w:pPr>
      <w:rPr>
        <w:rFonts w:ascii="Wingdings" w:hAnsi="Wingdings" w:hint="default"/>
      </w:rPr>
    </w:lvl>
  </w:abstractNum>
  <w:abstractNum w:abstractNumId="29">
    <w:nsid w:val="66CC61F7"/>
    <w:multiLevelType w:val="hybridMultilevel"/>
    <w:tmpl w:val="396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37D5B"/>
    <w:multiLevelType w:val="hybridMultilevel"/>
    <w:tmpl w:val="E3B2A440"/>
    <w:lvl w:ilvl="0" w:tplc="D2AA685A">
      <w:start w:val="1"/>
      <w:numFmt w:val="lowerRoman"/>
      <w:pStyle w:val="ListRoman"/>
      <w:lvlText w:val="%1."/>
      <w:lvlJc w:val="left"/>
      <w:pPr>
        <w:tabs>
          <w:tab w:val="num" w:pos="2664"/>
        </w:tabs>
        <w:ind w:left="2664" w:hanging="576"/>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6B543870"/>
    <w:multiLevelType w:val="hybridMultilevel"/>
    <w:tmpl w:val="6F8E02C4"/>
    <w:lvl w:ilvl="0" w:tplc="04090001">
      <w:start w:val="1"/>
      <w:numFmt w:val="lowerRoman"/>
      <w:pStyle w:val="ListRomanLvl34"/>
      <w:lvlText w:val="%1."/>
      <w:lvlJc w:val="left"/>
      <w:pPr>
        <w:tabs>
          <w:tab w:val="num" w:pos="3528"/>
        </w:tabs>
        <w:ind w:left="3528" w:hanging="576"/>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7B3046A6"/>
    <w:multiLevelType w:val="hybridMultilevel"/>
    <w:tmpl w:val="4CE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B5C66"/>
    <w:multiLevelType w:val="hybridMultilevel"/>
    <w:tmpl w:val="25045F62"/>
    <w:lvl w:ilvl="0" w:tplc="04090001">
      <w:start w:val="1"/>
      <w:numFmt w:val="bullet"/>
      <w:pStyle w:val="ListBulletindented"/>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7B635770"/>
    <w:multiLevelType w:val="hybridMultilevel"/>
    <w:tmpl w:val="DC3C8038"/>
    <w:lvl w:ilvl="0" w:tplc="04090001">
      <w:start w:val="1"/>
      <w:numFmt w:val="lowerLetter"/>
      <w:pStyle w:val="ListLowerCaseLvl34"/>
      <w:lvlText w:val="%1."/>
      <w:lvlJc w:val="left"/>
      <w:pPr>
        <w:tabs>
          <w:tab w:val="num" w:pos="4104"/>
        </w:tabs>
        <w:ind w:left="4104" w:hanging="576"/>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7D0E67BD"/>
    <w:multiLevelType w:val="hybridMultilevel"/>
    <w:tmpl w:val="09F206F8"/>
    <w:lvl w:ilvl="0" w:tplc="2B969E22">
      <w:start w:val="1"/>
      <w:numFmt w:val="lowerRoman"/>
      <w:pStyle w:val="ListRomanLvl2"/>
      <w:lvlText w:val="%1."/>
      <w:lvlJc w:val="left"/>
      <w:pPr>
        <w:tabs>
          <w:tab w:val="num" w:pos="2808"/>
        </w:tabs>
        <w:ind w:left="2808" w:hanging="576"/>
      </w:pPr>
      <w:rPr>
        <w:rFonts w:ascii="Times New Roman" w:hAnsi="Times New Roman" w:hint="default"/>
        <w:b w:val="0"/>
        <w:i w:val="0"/>
        <w:sz w:val="24"/>
      </w:rPr>
    </w:lvl>
    <w:lvl w:ilvl="1" w:tplc="26F63650" w:tentative="1">
      <w:start w:val="1"/>
      <w:numFmt w:val="lowerLetter"/>
      <w:lvlText w:val="%2."/>
      <w:lvlJc w:val="left"/>
      <w:pPr>
        <w:ind w:left="1440" w:hanging="360"/>
      </w:pPr>
    </w:lvl>
    <w:lvl w:ilvl="2" w:tplc="176C0AFE" w:tentative="1">
      <w:start w:val="1"/>
      <w:numFmt w:val="lowerRoman"/>
      <w:lvlText w:val="%3."/>
      <w:lvlJc w:val="right"/>
      <w:pPr>
        <w:ind w:left="2160" w:hanging="180"/>
      </w:pPr>
    </w:lvl>
    <w:lvl w:ilvl="3" w:tplc="2FEA7834" w:tentative="1">
      <w:start w:val="1"/>
      <w:numFmt w:val="decimal"/>
      <w:lvlText w:val="%4."/>
      <w:lvlJc w:val="left"/>
      <w:pPr>
        <w:ind w:left="2880" w:hanging="360"/>
      </w:pPr>
    </w:lvl>
    <w:lvl w:ilvl="4" w:tplc="C8AE7808" w:tentative="1">
      <w:start w:val="1"/>
      <w:numFmt w:val="lowerLetter"/>
      <w:lvlText w:val="%5."/>
      <w:lvlJc w:val="left"/>
      <w:pPr>
        <w:ind w:left="3600" w:hanging="360"/>
      </w:pPr>
    </w:lvl>
    <w:lvl w:ilvl="5" w:tplc="25FA2EA4" w:tentative="1">
      <w:start w:val="1"/>
      <w:numFmt w:val="lowerRoman"/>
      <w:lvlText w:val="%6."/>
      <w:lvlJc w:val="right"/>
      <w:pPr>
        <w:ind w:left="4320" w:hanging="180"/>
      </w:pPr>
    </w:lvl>
    <w:lvl w:ilvl="6" w:tplc="C8B204C4" w:tentative="1">
      <w:start w:val="1"/>
      <w:numFmt w:val="decimal"/>
      <w:lvlText w:val="%7."/>
      <w:lvlJc w:val="left"/>
      <w:pPr>
        <w:ind w:left="5040" w:hanging="360"/>
      </w:pPr>
    </w:lvl>
    <w:lvl w:ilvl="7" w:tplc="36A823A2" w:tentative="1">
      <w:start w:val="1"/>
      <w:numFmt w:val="lowerLetter"/>
      <w:lvlText w:val="%8."/>
      <w:lvlJc w:val="left"/>
      <w:pPr>
        <w:ind w:left="5760" w:hanging="360"/>
      </w:pPr>
    </w:lvl>
    <w:lvl w:ilvl="8" w:tplc="8530E8DC" w:tentative="1">
      <w:start w:val="1"/>
      <w:numFmt w:val="lowerRoman"/>
      <w:lvlText w:val="%9."/>
      <w:lvlJc w:val="right"/>
      <w:pPr>
        <w:ind w:left="6480" w:hanging="180"/>
      </w:pPr>
    </w:lvl>
  </w:abstractNum>
  <w:abstractNum w:abstractNumId="36">
    <w:nsid w:val="7D3C2F89"/>
    <w:multiLevelType w:val="hybridMultilevel"/>
    <w:tmpl w:val="4328B188"/>
    <w:lvl w:ilvl="0" w:tplc="D7A805E8">
      <w:start w:val="1"/>
      <w:numFmt w:val="bullet"/>
      <w:pStyle w:val="ListBulletLvl2indented"/>
      <w:lvlText w:val=""/>
      <w:lvlJc w:val="left"/>
      <w:pPr>
        <w:tabs>
          <w:tab w:val="num" w:pos="1440"/>
        </w:tabs>
        <w:ind w:left="1440" w:hanging="360"/>
      </w:pPr>
      <w:rPr>
        <w:rFonts w:ascii="Symbol" w:hAnsi="Symbo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3"/>
  </w:num>
  <w:num w:numId="3">
    <w:abstractNumId w:val="23"/>
  </w:num>
  <w:num w:numId="4">
    <w:abstractNumId w:val="36"/>
  </w:num>
  <w:num w:numId="5">
    <w:abstractNumId w:val="18"/>
  </w:num>
  <w:num w:numId="6">
    <w:abstractNumId w:val="25"/>
  </w:num>
  <w:num w:numId="7">
    <w:abstractNumId w:val="34"/>
  </w:num>
  <w:num w:numId="8">
    <w:abstractNumId w:val="10"/>
  </w:num>
  <w:num w:numId="9">
    <w:abstractNumId w:val="31"/>
  </w:num>
  <w:num w:numId="10">
    <w:abstractNumId w:val="3"/>
  </w:num>
  <w:num w:numId="11">
    <w:abstractNumId w:val="20"/>
  </w:num>
  <w:num w:numId="12">
    <w:abstractNumId w:val="27"/>
  </w:num>
  <w:num w:numId="13">
    <w:abstractNumId w:val="5"/>
  </w:num>
  <w:num w:numId="14">
    <w:abstractNumId w:val="12"/>
  </w:num>
  <w:num w:numId="15">
    <w:abstractNumId w:val="24"/>
  </w:num>
  <w:num w:numId="16">
    <w:abstractNumId w:val="17"/>
  </w:num>
  <w:num w:numId="17">
    <w:abstractNumId w:val="33"/>
  </w:num>
  <w:num w:numId="18">
    <w:abstractNumId w:val="22"/>
  </w:num>
  <w:num w:numId="19">
    <w:abstractNumId w:val="30"/>
  </w:num>
  <w:num w:numId="20">
    <w:abstractNumId w:val="21"/>
  </w:num>
  <w:num w:numId="21">
    <w:abstractNumId w:val="9"/>
  </w:num>
  <w:num w:numId="22">
    <w:abstractNumId w:val="16"/>
  </w:num>
  <w:num w:numId="23">
    <w:abstractNumId w:val="2"/>
  </w:num>
  <w:num w:numId="24">
    <w:abstractNumId w:val="35"/>
  </w:num>
  <w:num w:numId="25">
    <w:abstractNumId w:val="4"/>
  </w:num>
  <w:num w:numId="26">
    <w:abstractNumId w:val="1"/>
  </w:num>
  <w:num w:numId="27">
    <w:abstractNumId w:val="28"/>
  </w:num>
  <w:num w:numId="28">
    <w:abstractNumId w:val="16"/>
    <w:lvlOverride w:ilvl="0">
      <w:startOverride w:val="1"/>
    </w:lvlOverride>
  </w:num>
  <w:num w:numId="29">
    <w:abstractNumId w:val="16"/>
  </w:num>
  <w:num w:numId="30">
    <w:abstractNumId w:val="29"/>
  </w:num>
  <w:num w:numId="31">
    <w:abstractNumId w:val="32"/>
  </w:num>
  <w:num w:numId="32">
    <w:abstractNumId w:val="11"/>
  </w:num>
  <w:num w:numId="33">
    <w:abstractNumId w:val="14"/>
  </w:num>
  <w:num w:numId="34">
    <w:abstractNumId w:val="26"/>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9"/>
  </w:num>
  <w:num w:numId="39">
    <w:abstractNumId w:val="8"/>
  </w:num>
  <w:num w:numId="40">
    <w:abstractNumId w:val="0"/>
  </w:num>
  <w:num w:numId="41">
    <w:abstractNumId w:val="6"/>
  </w:num>
  <w:num w:numId="42">
    <w:abstractNumId w:val="25"/>
    <w:lvlOverride w:ilvl="0">
      <w:startOverride w:val="1"/>
    </w:lvlOverride>
  </w:num>
  <w:num w:numId="43">
    <w:abstractNumId w:val="25"/>
    <w:lvlOverride w:ilvl="0">
      <w:startOverride w:val="3"/>
    </w:lvlOverride>
  </w:num>
  <w:num w:numId="44">
    <w:abstractNumId w:val="15"/>
  </w:num>
  <w:num w:numId="45">
    <w:abstractNumId w:val="25"/>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41"/>
    <w:rsid w:val="0000146D"/>
    <w:rsid w:val="00006A74"/>
    <w:rsid w:val="00016C6B"/>
    <w:rsid w:val="00023265"/>
    <w:rsid w:val="00031914"/>
    <w:rsid w:val="00043048"/>
    <w:rsid w:val="0005009F"/>
    <w:rsid w:val="000559F4"/>
    <w:rsid w:val="000575CA"/>
    <w:rsid w:val="00057BB9"/>
    <w:rsid w:val="0006176A"/>
    <w:rsid w:val="00063D78"/>
    <w:rsid w:val="00064323"/>
    <w:rsid w:val="00067C77"/>
    <w:rsid w:val="00070971"/>
    <w:rsid w:val="00075938"/>
    <w:rsid w:val="00084C19"/>
    <w:rsid w:val="0009132E"/>
    <w:rsid w:val="00093764"/>
    <w:rsid w:val="000B24C1"/>
    <w:rsid w:val="000B4758"/>
    <w:rsid w:val="000B5A16"/>
    <w:rsid w:val="000B7DF7"/>
    <w:rsid w:val="000E32DA"/>
    <w:rsid w:val="000E37CB"/>
    <w:rsid w:val="000E37CE"/>
    <w:rsid w:val="000E47ED"/>
    <w:rsid w:val="000E723F"/>
    <w:rsid w:val="000F45DE"/>
    <w:rsid w:val="000F6D86"/>
    <w:rsid w:val="000F7150"/>
    <w:rsid w:val="001005E7"/>
    <w:rsid w:val="00100C75"/>
    <w:rsid w:val="001041FF"/>
    <w:rsid w:val="001065DA"/>
    <w:rsid w:val="001149A9"/>
    <w:rsid w:val="00115299"/>
    <w:rsid w:val="00115DA3"/>
    <w:rsid w:val="00117318"/>
    <w:rsid w:val="00123536"/>
    <w:rsid w:val="00124FAA"/>
    <w:rsid w:val="001351C4"/>
    <w:rsid w:val="0013527C"/>
    <w:rsid w:val="00141AC8"/>
    <w:rsid w:val="00144C7B"/>
    <w:rsid w:val="001477B7"/>
    <w:rsid w:val="001574D7"/>
    <w:rsid w:val="00174675"/>
    <w:rsid w:val="0018567F"/>
    <w:rsid w:val="001865F4"/>
    <w:rsid w:val="001879BF"/>
    <w:rsid w:val="00187C8F"/>
    <w:rsid w:val="0019351F"/>
    <w:rsid w:val="001956B1"/>
    <w:rsid w:val="00195F35"/>
    <w:rsid w:val="001A17F4"/>
    <w:rsid w:val="001A1D3C"/>
    <w:rsid w:val="001A210B"/>
    <w:rsid w:val="001A3CC2"/>
    <w:rsid w:val="001B11F0"/>
    <w:rsid w:val="001B2852"/>
    <w:rsid w:val="001B7528"/>
    <w:rsid w:val="001B793C"/>
    <w:rsid w:val="001C60EE"/>
    <w:rsid w:val="001D042A"/>
    <w:rsid w:val="001D3401"/>
    <w:rsid w:val="001D6F69"/>
    <w:rsid w:val="001E1528"/>
    <w:rsid w:val="001F0717"/>
    <w:rsid w:val="001F69EE"/>
    <w:rsid w:val="00202497"/>
    <w:rsid w:val="0020374F"/>
    <w:rsid w:val="00206452"/>
    <w:rsid w:val="00213965"/>
    <w:rsid w:val="00214459"/>
    <w:rsid w:val="00214586"/>
    <w:rsid w:val="00217A2A"/>
    <w:rsid w:val="00220022"/>
    <w:rsid w:val="002308B9"/>
    <w:rsid w:val="00234559"/>
    <w:rsid w:val="002450B6"/>
    <w:rsid w:val="00260673"/>
    <w:rsid w:val="00266CB1"/>
    <w:rsid w:val="002742A8"/>
    <w:rsid w:val="002760E5"/>
    <w:rsid w:val="00281704"/>
    <w:rsid w:val="00282304"/>
    <w:rsid w:val="002837DC"/>
    <w:rsid w:val="00291A46"/>
    <w:rsid w:val="002929EC"/>
    <w:rsid w:val="002A108A"/>
    <w:rsid w:val="002A1BD0"/>
    <w:rsid w:val="002A2595"/>
    <w:rsid w:val="002A54CF"/>
    <w:rsid w:val="002A7B37"/>
    <w:rsid w:val="002B0ED9"/>
    <w:rsid w:val="002B1AF6"/>
    <w:rsid w:val="002C174B"/>
    <w:rsid w:val="002C3366"/>
    <w:rsid w:val="002C4CF5"/>
    <w:rsid w:val="002C5403"/>
    <w:rsid w:val="002C6DCC"/>
    <w:rsid w:val="002C7DF9"/>
    <w:rsid w:val="002D0356"/>
    <w:rsid w:val="002D5CAC"/>
    <w:rsid w:val="002E0399"/>
    <w:rsid w:val="002E169B"/>
    <w:rsid w:val="002E1C5A"/>
    <w:rsid w:val="002E58D9"/>
    <w:rsid w:val="002E5B13"/>
    <w:rsid w:val="002E7CB1"/>
    <w:rsid w:val="00306D2C"/>
    <w:rsid w:val="003169A7"/>
    <w:rsid w:val="00326275"/>
    <w:rsid w:val="0033481E"/>
    <w:rsid w:val="003356A0"/>
    <w:rsid w:val="00336194"/>
    <w:rsid w:val="0034460B"/>
    <w:rsid w:val="0034464C"/>
    <w:rsid w:val="003554A3"/>
    <w:rsid w:val="003649DA"/>
    <w:rsid w:val="003650F8"/>
    <w:rsid w:val="00374EF4"/>
    <w:rsid w:val="0037626C"/>
    <w:rsid w:val="00381986"/>
    <w:rsid w:val="0038299B"/>
    <w:rsid w:val="0038492A"/>
    <w:rsid w:val="003920CE"/>
    <w:rsid w:val="003920FD"/>
    <w:rsid w:val="003937B6"/>
    <w:rsid w:val="00394EC2"/>
    <w:rsid w:val="003A3B3E"/>
    <w:rsid w:val="003A3C1A"/>
    <w:rsid w:val="003A7D10"/>
    <w:rsid w:val="003B6152"/>
    <w:rsid w:val="003C3286"/>
    <w:rsid w:val="003E15AF"/>
    <w:rsid w:val="003E2A95"/>
    <w:rsid w:val="003E3B73"/>
    <w:rsid w:val="003E5C86"/>
    <w:rsid w:val="003E622F"/>
    <w:rsid w:val="003E7F5B"/>
    <w:rsid w:val="003F14CA"/>
    <w:rsid w:val="003F5F36"/>
    <w:rsid w:val="00400AB8"/>
    <w:rsid w:val="00402A8C"/>
    <w:rsid w:val="00403478"/>
    <w:rsid w:val="004118BD"/>
    <w:rsid w:val="00414847"/>
    <w:rsid w:val="00416412"/>
    <w:rsid w:val="0041658A"/>
    <w:rsid w:val="00424CAC"/>
    <w:rsid w:val="00432913"/>
    <w:rsid w:val="0044111F"/>
    <w:rsid w:val="004415D8"/>
    <w:rsid w:val="00457BBE"/>
    <w:rsid w:val="00460D16"/>
    <w:rsid w:val="004663AA"/>
    <w:rsid w:val="00474C23"/>
    <w:rsid w:val="004831B3"/>
    <w:rsid w:val="004833D7"/>
    <w:rsid w:val="004863F6"/>
    <w:rsid w:val="00486ACD"/>
    <w:rsid w:val="004A2F01"/>
    <w:rsid w:val="004B02DF"/>
    <w:rsid w:val="004B032A"/>
    <w:rsid w:val="004B5AAD"/>
    <w:rsid w:val="004B60DB"/>
    <w:rsid w:val="004B7BFB"/>
    <w:rsid w:val="004C7CAB"/>
    <w:rsid w:val="004D6E2B"/>
    <w:rsid w:val="004E1554"/>
    <w:rsid w:val="004E5C0C"/>
    <w:rsid w:val="004E74F8"/>
    <w:rsid w:val="004F2714"/>
    <w:rsid w:val="004F3A8B"/>
    <w:rsid w:val="00500D39"/>
    <w:rsid w:val="0050712D"/>
    <w:rsid w:val="00513F04"/>
    <w:rsid w:val="00514F78"/>
    <w:rsid w:val="0053235C"/>
    <w:rsid w:val="00541A8B"/>
    <w:rsid w:val="00544918"/>
    <w:rsid w:val="00554C44"/>
    <w:rsid w:val="005618DB"/>
    <w:rsid w:val="0056285A"/>
    <w:rsid w:val="0057440D"/>
    <w:rsid w:val="00574C2F"/>
    <w:rsid w:val="00575E03"/>
    <w:rsid w:val="00581FB1"/>
    <w:rsid w:val="00582FBB"/>
    <w:rsid w:val="00592229"/>
    <w:rsid w:val="005933FD"/>
    <w:rsid w:val="0059735F"/>
    <w:rsid w:val="00597B86"/>
    <w:rsid w:val="005A0B92"/>
    <w:rsid w:val="005B051C"/>
    <w:rsid w:val="005B1654"/>
    <w:rsid w:val="005B5E46"/>
    <w:rsid w:val="005C14BA"/>
    <w:rsid w:val="005C7CEE"/>
    <w:rsid w:val="005D3ECB"/>
    <w:rsid w:val="005E079B"/>
    <w:rsid w:val="005E0BC8"/>
    <w:rsid w:val="005E1200"/>
    <w:rsid w:val="005F13CB"/>
    <w:rsid w:val="005F6351"/>
    <w:rsid w:val="00600011"/>
    <w:rsid w:val="006004EF"/>
    <w:rsid w:val="006024C4"/>
    <w:rsid w:val="00606685"/>
    <w:rsid w:val="00607C88"/>
    <w:rsid w:val="006116E9"/>
    <w:rsid w:val="00613D29"/>
    <w:rsid w:val="00614DF8"/>
    <w:rsid w:val="00620867"/>
    <w:rsid w:val="00622492"/>
    <w:rsid w:val="00630288"/>
    <w:rsid w:val="00633217"/>
    <w:rsid w:val="006404E1"/>
    <w:rsid w:val="00641C73"/>
    <w:rsid w:val="006441B4"/>
    <w:rsid w:val="00650E3E"/>
    <w:rsid w:val="00652247"/>
    <w:rsid w:val="00683B24"/>
    <w:rsid w:val="00684AEB"/>
    <w:rsid w:val="00686ADC"/>
    <w:rsid w:val="00686EAE"/>
    <w:rsid w:val="00687B32"/>
    <w:rsid w:val="00687BE4"/>
    <w:rsid w:val="006A0A0E"/>
    <w:rsid w:val="006A2C84"/>
    <w:rsid w:val="006A3711"/>
    <w:rsid w:val="006D7E75"/>
    <w:rsid w:val="006E0A2F"/>
    <w:rsid w:val="006E2F57"/>
    <w:rsid w:val="006E383B"/>
    <w:rsid w:val="006F0FE1"/>
    <w:rsid w:val="006F28C9"/>
    <w:rsid w:val="006F2FCD"/>
    <w:rsid w:val="006F319D"/>
    <w:rsid w:val="006F56CB"/>
    <w:rsid w:val="00700A31"/>
    <w:rsid w:val="00701776"/>
    <w:rsid w:val="00705926"/>
    <w:rsid w:val="00712DF2"/>
    <w:rsid w:val="007157E1"/>
    <w:rsid w:val="00715B7C"/>
    <w:rsid w:val="00720B58"/>
    <w:rsid w:val="007220F9"/>
    <w:rsid w:val="007223C9"/>
    <w:rsid w:val="00725467"/>
    <w:rsid w:val="0072742E"/>
    <w:rsid w:val="00727D70"/>
    <w:rsid w:val="0073189C"/>
    <w:rsid w:val="007368C3"/>
    <w:rsid w:val="00744AAC"/>
    <w:rsid w:val="007458FF"/>
    <w:rsid w:val="00753974"/>
    <w:rsid w:val="007558A1"/>
    <w:rsid w:val="007574A4"/>
    <w:rsid w:val="00757877"/>
    <w:rsid w:val="00763DE5"/>
    <w:rsid w:val="007707BA"/>
    <w:rsid w:val="00771822"/>
    <w:rsid w:val="0077408A"/>
    <w:rsid w:val="00775D71"/>
    <w:rsid w:val="0077784E"/>
    <w:rsid w:val="00781E1B"/>
    <w:rsid w:val="0078257B"/>
    <w:rsid w:val="00784E69"/>
    <w:rsid w:val="007852B7"/>
    <w:rsid w:val="007B2D0C"/>
    <w:rsid w:val="007B770A"/>
    <w:rsid w:val="007C385A"/>
    <w:rsid w:val="007C5D1A"/>
    <w:rsid w:val="007C7BB6"/>
    <w:rsid w:val="007D0D5F"/>
    <w:rsid w:val="007D12F3"/>
    <w:rsid w:val="007E0E01"/>
    <w:rsid w:val="007E34FA"/>
    <w:rsid w:val="007F213F"/>
    <w:rsid w:val="007F7CED"/>
    <w:rsid w:val="00800E18"/>
    <w:rsid w:val="0080141D"/>
    <w:rsid w:val="00807D14"/>
    <w:rsid w:val="00812CEB"/>
    <w:rsid w:val="0081553A"/>
    <w:rsid w:val="008245ED"/>
    <w:rsid w:val="00824F87"/>
    <w:rsid w:val="00833B19"/>
    <w:rsid w:val="00837297"/>
    <w:rsid w:val="00844C41"/>
    <w:rsid w:val="0085082A"/>
    <w:rsid w:val="00853B85"/>
    <w:rsid w:val="0086028B"/>
    <w:rsid w:val="00861807"/>
    <w:rsid w:val="00864FB9"/>
    <w:rsid w:val="00871F42"/>
    <w:rsid w:val="00881D9E"/>
    <w:rsid w:val="00890437"/>
    <w:rsid w:val="008906C1"/>
    <w:rsid w:val="00894215"/>
    <w:rsid w:val="00895B01"/>
    <w:rsid w:val="008A18DE"/>
    <w:rsid w:val="008A35E9"/>
    <w:rsid w:val="008A60EA"/>
    <w:rsid w:val="008B1106"/>
    <w:rsid w:val="008C196A"/>
    <w:rsid w:val="008C1C70"/>
    <w:rsid w:val="008C376A"/>
    <w:rsid w:val="008D3624"/>
    <w:rsid w:val="008E06BF"/>
    <w:rsid w:val="00900BCD"/>
    <w:rsid w:val="00900C05"/>
    <w:rsid w:val="009039DF"/>
    <w:rsid w:val="009058A4"/>
    <w:rsid w:val="0091521E"/>
    <w:rsid w:val="009158C1"/>
    <w:rsid w:val="00915EEE"/>
    <w:rsid w:val="00923E08"/>
    <w:rsid w:val="00924C3E"/>
    <w:rsid w:val="0093163D"/>
    <w:rsid w:val="009327C7"/>
    <w:rsid w:val="00941C9F"/>
    <w:rsid w:val="009461EB"/>
    <w:rsid w:val="009474D4"/>
    <w:rsid w:val="009475AF"/>
    <w:rsid w:val="00961B6D"/>
    <w:rsid w:val="00966B53"/>
    <w:rsid w:val="00971D1E"/>
    <w:rsid w:val="00983419"/>
    <w:rsid w:val="009841A5"/>
    <w:rsid w:val="00984830"/>
    <w:rsid w:val="00986552"/>
    <w:rsid w:val="00986AA5"/>
    <w:rsid w:val="009874F8"/>
    <w:rsid w:val="00991F14"/>
    <w:rsid w:val="00992D60"/>
    <w:rsid w:val="0099676A"/>
    <w:rsid w:val="009B4177"/>
    <w:rsid w:val="009B47B6"/>
    <w:rsid w:val="009C08D4"/>
    <w:rsid w:val="009C1AA0"/>
    <w:rsid w:val="009C5D74"/>
    <w:rsid w:val="009D11F2"/>
    <w:rsid w:val="009D16A8"/>
    <w:rsid w:val="009E0580"/>
    <w:rsid w:val="009E31FE"/>
    <w:rsid w:val="009E42E0"/>
    <w:rsid w:val="009E471E"/>
    <w:rsid w:val="009E5185"/>
    <w:rsid w:val="009F3AA6"/>
    <w:rsid w:val="009F5CEF"/>
    <w:rsid w:val="00A00B8B"/>
    <w:rsid w:val="00A01750"/>
    <w:rsid w:val="00A073C2"/>
    <w:rsid w:val="00A11237"/>
    <w:rsid w:val="00A2057A"/>
    <w:rsid w:val="00A25FCA"/>
    <w:rsid w:val="00A26E85"/>
    <w:rsid w:val="00A31008"/>
    <w:rsid w:val="00A31271"/>
    <w:rsid w:val="00A31494"/>
    <w:rsid w:val="00A35224"/>
    <w:rsid w:val="00A50C8E"/>
    <w:rsid w:val="00A54162"/>
    <w:rsid w:val="00A546AE"/>
    <w:rsid w:val="00A57DF7"/>
    <w:rsid w:val="00A60964"/>
    <w:rsid w:val="00A610E4"/>
    <w:rsid w:val="00A611EB"/>
    <w:rsid w:val="00A62CAA"/>
    <w:rsid w:val="00A75454"/>
    <w:rsid w:val="00A778BF"/>
    <w:rsid w:val="00A8192F"/>
    <w:rsid w:val="00A8610A"/>
    <w:rsid w:val="00A90756"/>
    <w:rsid w:val="00A91313"/>
    <w:rsid w:val="00A932F9"/>
    <w:rsid w:val="00AA5A07"/>
    <w:rsid w:val="00AA74CF"/>
    <w:rsid w:val="00AB139A"/>
    <w:rsid w:val="00AD1785"/>
    <w:rsid w:val="00AE0C1F"/>
    <w:rsid w:val="00AE115A"/>
    <w:rsid w:val="00AE5301"/>
    <w:rsid w:val="00AF2581"/>
    <w:rsid w:val="00AF7716"/>
    <w:rsid w:val="00B02B9C"/>
    <w:rsid w:val="00B10884"/>
    <w:rsid w:val="00B2789A"/>
    <w:rsid w:val="00B3223E"/>
    <w:rsid w:val="00B33676"/>
    <w:rsid w:val="00B37ED5"/>
    <w:rsid w:val="00B43A91"/>
    <w:rsid w:val="00B459A0"/>
    <w:rsid w:val="00B51AB4"/>
    <w:rsid w:val="00B5239F"/>
    <w:rsid w:val="00B52A41"/>
    <w:rsid w:val="00B55625"/>
    <w:rsid w:val="00B6408F"/>
    <w:rsid w:val="00B64110"/>
    <w:rsid w:val="00B67266"/>
    <w:rsid w:val="00B718CC"/>
    <w:rsid w:val="00B80C14"/>
    <w:rsid w:val="00B95BBF"/>
    <w:rsid w:val="00BA2BF1"/>
    <w:rsid w:val="00BA31C9"/>
    <w:rsid w:val="00BA3434"/>
    <w:rsid w:val="00BA4B42"/>
    <w:rsid w:val="00BB41C1"/>
    <w:rsid w:val="00BB661D"/>
    <w:rsid w:val="00BC360A"/>
    <w:rsid w:val="00BD0627"/>
    <w:rsid w:val="00BD2982"/>
    <w:rsid w:val="00BE0E32"/>
    <w:rsid w:val="00BE1FBB"/>
    <w:rsid w:val="00BE3717"/>
    <w:rsid w:val="00BE4B0C"/>
    <w:rsid w:val="00BE7A58"/>
    <w:rsid w:val="00BE7E8D"/>
    <w:rsid w:val="00BF116E"/>
    <w:rsid w:val="00BF2EE4"/>
    <w:rsid w:val="00BF318D"/>
    <w:rsid w:val="00C01F1E"/>
    <w:rsid w:val="00C03B11"/>
    <w:rsid w:val="00C128F5"/>
    <w:rsid w:val="00C148A8"/>
    <w:rsid w:val="00C15F69"/>
    <w:rsid w:val="00C1773C"/>
    <w:rsid w:val="00C208E9"/>
    <w:rsid w:val="00C24E6C"/>
    <w:rsid w:val="00C2708E"/>
    <w:rsid w:val="00C27FFC"/>
    <w:rsid w:val="00C424E0"/>
    <w:rsid w:val="00C5019F"/>
    <w:rsid w:val="00C50786"/>
    <w:rsid w:val="00C560C3"/>
    <w:rsid w:val="00C57B15"/>
    <w:rsid w:val="00C6296B"/>
    <w:rsid w:val="00C62D99"/>
    <w:rsid w:val="00C66138"/>
    <w:rsid w:val="00C7194D"/>
    <w:rsid w:val="00C7289F"/>
    <w:rsid w:val="00C81276"/>
    <w:rsid w:val="00C87CAE"/>
    <w:rsid w:val="00C90F32"/>
    <w:rsid w:val="00C91091"/>
    <w:rsid w:val="00C94C23"/>
    <w:rsid w:val="00C96DD6"/>
    <w:rsid w:val="00CA34B4"/>
    <w:rsid w:val="00CD1904"/>
    <w:rsid w:val="00CD38CA"/>
    <w:rsid w:val="00CD65AC"/>
    <w:rsid w:val="00CD6ACB"/>
    <w:rsid w:val="00CE115D"/>
    <w:rsid w:val="00D00A5B"/>
    <w:rsid w:val="00D014B1"/>
    <w:rsid w:val="00D037FC"/>
    <w:rsid w:val="00D13519"/>
    <w:rsid w:val="00D1553D"/>
    <w:rsid w:val="00D1744C"/>
    <w:rsid w:val="00D21A6A"/>
    <w:rsid w:val="00D22E30"/>
    <w:rsid w:val="00D2403E"/>
    <w:rsid w:val="00D3103B"/>
    <w:rsid w:val="00D32CBB"/>
    <w:rsid w:val="00D4706D"/>
    <w:rsid w:val="00D501FA"/>
    <w:rsid w:val="00D51BB6"/>
    <w:rsid w:val="00D55EC7"/>
    <w:rsid w:val="00D63E60"/>
    <w:rsid w:val="00D64ABB"/>
    <w:rsid w:val="00D7313D"/>
    <w:rsid w:val="00D80D54"/>
    <w:rsid w:val="00D83251"/>
    <w:rsid w:val="00D867BE"/>
    <w:rsid w:val="00D87226"/>
    <w:rsid w:val="00D915EC"/>
    <w:rsid w:val="00D923C6"/>
    <w:rsid w:val="00D95097"/>
    <w:rsid w:val="00DA5072"/>
    <w:rsid w:val="00DA557C"/>
    <w:rsid w:val="00DA5962"/>
    <w:rsid w:val="00DB7373"/>
    <w:rsid w:val="00DC1F76"/>
    <w:rsid w:val="00DD0BC7"/>
    <w:rsid w:val="00DD2486"/>
    <w:rsid w:val="00DE3458"/>
    <w:rsid w:val="00DE5A30"/>
    <w:rsid w:val="00E03E3E"/>
    <w:rsid w:val="00E07D47"/>
    <w:rsid w:val="00E12646"/>
    <w:rsid w:val="00E218EE"/>
    <w:rsid w:val="00E232DF"/>
    <w:rsid w:val="00E23DF0"/>
    <w:rsid w:val="00E27FBA"/>
    <w:rsid w:val="00E4111F"/>
    <w:rsid w:val="00E4272A"/>
    <w:rsid w:val="00E43B0B"/>
    <w:rsid w:val="00E449F4"/>
    <w:rsid w:val="00E5202C"/>
    <w:rsid w:val="00E5685C"/>
    <w:rsid w:val="00E6137B"/>
    <w:rsid w:val="00E6191A"/>
    <w:rsid w:val="00E62453"/>
    <w:rsid w:val="00E734F0"/>
    <w:rsid w:val="00E83C3E"/>
    <w:rsid w:val="00EA09DB"/>
    <w:rsid w:val="00EA27E3"/>
    <w:rsid w:val="00EA3EFF"/>
    <w:rsid w:val="00EB740E"/>
    <w:rsid w:val="00EC0FAC"/>
    <w:rsid w:val="00EC5870"/>
    <w:rsid w:val="00EC616E"/>
    <w:rsid w:val="00ED078A"/>
    <w:rsid w:val="00ED7DE9"/>
    <w:rsid w:val="00EE0E27"/>
    <w:rsid w:val="00EE5639"/>
    <w:rsid w:val="00EE6071"/>
    <w:rsid w:val="00EF1FA7"/>
    <w:rsid w:val="00EF2010"/>
    <w:rsid w:val="00EF4853"/>
    <w:rsid w:val="00EF6A4E"/>
    <w:rsid w:val="00F0350D"/>
    <w:rsid w:val="00F05757"/>
    <w:rsid w:val="00F05E09"/>
    <w:rsid w:val="00F12EC6"/>
    <w:rsid w:val="00F13632"/>
    <w:rsid w:val="00F16FCC"/>
    <w:rsid w:val="00F253C8"/>
    <w:rsid w:val="00F257FE"/>
    <w:rsid w:val="00F3069A"/>
    <w:rsid w:val="00F30A04"/>
    <w:rsid w:val="00F31216"/>
    <w:rsid w:val="00F35F65"/>
    <w:rsid w:val="00F42F18"/>
    <w:rsid w:val="00F4381B"/>
    <w:rsid w:val="00F45ACF"/>
    <w:rsid w:val="00F469D8"/>
    <w:rsid w:val="00F645BB"/>
    <w:rsid w:val="00F65962"/>
    <w:rsid w:val="00F65B2E"/>
    <w:rsid w:val="00F6770F"/>
    <w:rsid w:val="00F75826"/>
    <w:rsid w:val="00F85E2E"/>
    <w:rsid w:val="00F92C12"/>
    <w:rsid w:val="00F95288"/>
    <w:rsid w:val="00F959F2"/>
    <w:rsid w:val="00F95C93"/>
    <w:rsid w:val="00F9722E"/>
    <w:rsid w:val="00FA09CD"/>
    <w:rsid w:val="00FA2E5E"/>
    <w:rsid w:val="00FB2536"/>
    <w:rsid w:val="00FB37D9"/>
    <w:rsid w:val="00FB6BBF"/>
    <w:rsid w:val="00FC0C02"/>
    <w:rsid w:val="00FC0E95"/>
    <w:rsid w:val="00FC2050"/>
    <w:rsid w:val="00FC377E"/>
    <w:rsid w:val="00FC4AD0"/>
    <w:rsid w:val="00FD710A"/>
    <w:rsid w:val="00FE0E49"/>
    <w:rsid w:val="00FE1401"/>
    <w:rsid w:val="00FE3004"/>
    <w:rsid w:val="00FE47BC"/>
    <w:rsid w:val="00FE4DFC"/>
    <w:rsid w:val="00FE7BCD"/>
    <w:rsid w:val="00FF33DA"/>
    <w:rsid w:val="00FF610F"/>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6D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1A7"/>
    <w:rPr>
      <w:sz w:val="24"/>
      <w:szCs w:val="24"/>
    </w:rPr>
  </w:style>
  <w:style w:type="paragraph" w:styleId="Heading1">
    <w:name w:val="heading 1"/>
    <w:next w:val="BodyTextLvl2"/>
    <w:qFormat/>
    <w:rsid w:val="008F2A1A"/>
    <w:pPr>
      <w:keepNext/>
      <w:spacing w:before="240" w:after="120"/>
      <w:outlineLvl w:val="0"/>
    </w:pPr>
    <w:rPr>
      <w:rFonts w:ascii="Arial" w:hAnsi="Arial"/>
      <w:b/>
      <w:snapToGrid w:val="0"/>
      <w:kern w:val="28"/>
      <w:sz w:val="32"/>
      <w:szCs w:val="32"/>
    </w:rPr>
  </w:style>
  <w:style w:type="paragraph" w:styleId="Heading2">
    <w:name w:val="heading 2"/>
    <w:next w:val="BodyTextLvl34"/>
    <w:qFormat/>
    <w:rsid w:val="004D6E2B"/>
    <w:pPr>
      <w:keepNext/>
      <w:suppressAutoHyphens/>
      <w:spacing w:before="240" w:after="120"/>
      <w:ind w:left="720"/>
      <w:outlineLvl w:val="1"/>
    </w:pPr>
    <w:rPr>
      <w:rFonts w:ascii="Arial" w:hAnsi="Arial"/>
      <w:b/>
      <w:sz w:val="28"/>
      <w:szCs w:val="28"/>
    </w:rPr>
  </w:style>
  <w:style w:type="paragraph" w:styleId="Heading3">
    <w:name w:val="heading 3"/>
    <w:next w:val="BodyTextLvl34"/>
    <w:qFormat/>
    <w:rsid w:val="006F2AB0"/>
    <w:pPr>
      <w:keepNext/>
      <w:suppressAutoHyphens/>
      <w:spacing w:before="120" w:after="120"/>
      <w:ind w:left="1440"/>
      <w:outlineLvl w:val="2"/>
    </w:pPr>
    <w:rPr>
      <w:rFonts w:ascii="Arial" w:hAnsi="Arial"/>
      <w:b/>
      <w:sz w:val="24"/>
      <w:szCs w:val="24"/>
    </w:rPr>
  </w:style>
  <w:style w:type="paragraph" w:styleId="Heading4">
    <w:name w:val="heading 4"/>
    <w:next w:val="BodyTextLvl34"/>
    <w:link w:val="Heading4Char"/>
    <w:qFormat/>
    <w:rsid w:val="007E6F84"/>
    <w:pPr>
      <w:keepNext/>
      <w:suppressAutoHyphens/>
      <w:spacing w:before="120" w:after="120"/>
      <w:ind w:left="1440"/>
      <w:outlineLvl w:val="3"/>
    </w:pPr>
    <w:rPr>
      <w:rFonts w:ascii="Arial" w:hAnsi="Arial"/>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vl2">
    <w:name w:val="Body Text Lvl 2"/>
    <w:basedOn w:val="Normal"/>
    <w:link w:val="BodyTextLvl2Char"/>
    <w:rsid w:val="0043209D"/>
    <w:pPr>
      <w:spacing w:before="120" w:after="120"/>
      <w:ind w:left="720"/>
    </w:pPr>
    <w:rPr>
      <w:snapToGrid w:val="0"/>
    </w:rPr>
  </w:style>
  <w:style w:type="character" w:customStyle="1" w:styleId="BodyTextLvl2Char">
    <w:name w:val="Body Text Lvl 2 Char"/>
    <w:link w:val="BodyTextLvl2"/>
    <w:rsid w:val="0043209D"/>
    <w:rPr>
      <w:snapToGrid w:val="0"/>
      <w:sz w:val="24"/>
      <w:szCs w:val="24"/>
    </w:rPr>
  </w:style>
  <w:style w:type="paragraph" w:customStyle="1" w:styleId="BodyTextLvl34">
    <w:name w:val="BodyText (Lvl 3_4)"/>
    <w:basedOn w:val="Normal"/>
    <w:link w:val="BodyTextLvl34Char"/>
    <w:rsid w:val="0043209D"/>
    <w:pPr>
      <w:suppressLineNumbers/>
      <w:suppressAutoHyphens/>
      <w:spacing w:before="120" w:after="120"/>
      <w:ind w:left="1440"/>
    </w:pPr>
    <w:rPr>
      <w:snapToGrid w:val="0"/>
    </w:rPr>
  </w:style>
  <w:style w:type="character" w:customStyle="1" w:styleId="Heading4Char">
    <w:name w:val="Heading 4 Char"/>
    <w:link w:val="Heading4"/>
    <w:rsid w:val="007E6F84"/>
    <w:rPr>
      <w:rFonts w:ascii="Arial" w:hAnsi="Arial"/>
      <w:b/>
      <w:bCs/>
      <w:i/>
      <w:sz w:val="24"/>
      <w:szCs w:val="28"/>
      <w:lang w:val="en-US" w:eastAsia="en-US" w:bidi="ar-SA"/>
    </w:rPr>
  </w:style>
  <w:style w:type="paragraph" w:customStyle="1" w:styleId="ListBulletLvl2">
    <w:name w:val="ListBullet Lvl 2"/>
    <w:basedOn w:val="ListBullet"/>
    <w:rsid w:val="001176CF"/>
    <w:pPr>
      <w:numPr>
        <w:numId w:val="2"/>
      </w:numPr>
      <w:suppressAutoHyphens/>
    </w:pPr>
    <w:rPr>
      <w:snapToGrid w:val="0"/>
    </w:rPr>
  </w:style>
  <w:style w:type="paragraph" w:customStyle="1" w:styleId="ListBullet">
    <w:name w:val="ListBullet"/>
    <w:basedOn w:val="Normal"/>
    <w:qFormat/>
    <w:rsid w:val="001176CF"/>
    <w:pPr>
      <w:numPr>
        <w:numId w:val="18"/>
      </w:numPr>
      <w:spacing w:after="60"/>
    </w:pPr>
  </w:style>
  <w:style w:type="paragraph" w:customStyle="1" w:styleId="ListBulletLvl2indented">
    <w:name w:val="ListBullet Lvl 2_ indented"/>
    <w:basedOn w:val="Normal"/>
    <w:link w:val="ListBulletLvl2indentedChar"/>
    <w:rsid w:val="001176CF"/>
    <w:pPr>
      <w:numPr>
        <w:numId w:val="4"/>
      </w:numPr>
      <w:suppressAutoHyphens/>
      <w:spacing w:after="60"/>
    </w:pPr>
    <w:rPr>
      <w:snapToGrid w:val="0"/>
    </w:rPr>
  </w:style>
  <w:style w:type="character" w:customStyle="1" w:styleId="ListBulletLvl2indentedChar">
    <w:name w:val="ListBullet Lvl 2_ indented Char"/>
    <w:link w:val="ListBulletLvl2indented"/>
    <w:rsid w:val="00EE6071"/>
    <w:rPr>
      <w:snapToGrid w:val="0"/>
      <w:sz w:val="24"/>
      <w:szCs w:val="24"/>
    </w:rPr>
  </w:style>
  <w:style w:type="paragraph" w:customStyle="1" w:styleId="NumberedHeadingLvl2">
    <w:name w:val="NumberedHeading Lvl 2"/>
    <w:next w:val="BodyTextLvl34"/>
    <w:rsid w:val="00D741BA"/>
    <w:pPr>
      <w:keepNext/>
      <w:numPr>
        <w:ilvl w:val="1"/>
        <w:numId w:val="12"/>
      </w:numPr>
      <w:tabs>
        <w:tab w:val="clear" w:pos="792"/>
        <w:tab w:val="num" w:pos="1440"/>
      </w:tabs>
      <w:spacing w:before="240" w:after="120"/>
      <w:ind w:left="1440" w:hanging="1008"/>
    </w:pPr>
    <w:rPr>
      <w:rFonts w:ascii="Arial Bold" w:hAnsi="Arial Bold"/>
      <w:b/>
      <w:snapToGrid w:val="0"/>
      <w:kern w:val="28"/>
      <w:sz w:val="28"/>
      <w:szCs w:val="32"/>
    </w:rPr>
  </w:style>
  <w:style w:type="paragraph" w:customStyle="1" w:styleId="Subject">
    <w:name w:val="Subject"/>
    <w:basedOn w:val="Normal"/>
    <w:rsid w:val="00040258"/>
    <w:pPr>
      <w:keepNext/>
      <w:keepLines/>
      <w:spacing w:before="360" w:after="120"/>
      <w:jc w:val="center"/>
    </w:pPr>
    <w:rPr>
      <w:rFonts w:ascii="Cambria" w:hAnsi="Cambria" w:cs="Arial"/>
      <w:sz w:val="60"/>
      <w:szCs w:val="40"/>
    </w:rPr>
  </w:style>
  <w:style w:type="paragraph" w:customStyle="1" w:styleId="TitlePageAddress">
    <w:name w:val="TitlePageAddress"/>
    <w:rsid w:val="009877B8"/>
    <w:pPr>
      <w:widowControl w:val="0"/>
      <w:suppressLineNumbers/>
      <w:jc w:val="center"/>
    </w:pPr>
    <w:rPr>
      <w:rFonts w:ascii="Arial" w:hAnsi="Arial"/>
      <w:snapToGrid w:val="0"/>
      <w:sz w:val="16"/>
      <w:szCs w:val="24"/>
    </w:rPr>
  </w:style>
  <w:style w:type="paragraph" w:customStyle="1" w:styleId="TitlePageAddrBold">
    <w:name w:val="TitlePageAddrBold"/>
    <w:rsid w:val="008E1411"/>
    <w:pPr>
      <w:spacing w:before="240" w:after="120"/>
      <w:jc w:val="center"/>
    </w:pPr>
    <w:rPr>
      <w:rFonts w:ascii="Arial" w:hAnsi="Arial"/>
      <w:b/>
      <w:snapToGrid w:val="0"/>
      <w:sz w:val="16"/>
      <w:szCs w:val="24"/>
    </w:rPr>
  </w:style>
  <w:style w:type="paragraph" w:customStyle="1" w:styleId="TOCTitles">
    <w:name w:val="TOC Titles"/>
    <w:next w:val="Normal"/>
    <w:rsid w:val="001C7319"/>
    <w:pPr>
      <w:keepNext/>
      <w:spacing w:before="240" w:after="240"/>
      <w:jc w:val="center"/>
    </w:pPr>
    <w:rPr>
      <w:rFonts w:ascii="Arial" w:hAnsi="Arial" w:cs="Arial"/>
      <w:b/>
      <w:sz w:val="28"/>
      <w:szCs w:val="28"/>
    </w:rPr>
  </w:style>
  <w:style w:type="paragraph" w:customStyle="1" w:styleId="Note">
    <w:name w:val="Note"/>
    <w:next w:val="Normal"/>
    <w:link w:val="NoteChar"/>
    <w:rsid w:val="00CD1904"/>
    <w:pPr>
      <w:keepLines/>
      <w:numPr>
        <w:numId w:val="1"/>
      </w:numPr>
      <w:pBdr>
        <w:top w:val="single" w:sz="8" w:space="1" w:color="auto"/>
        <w:bottom w:val="single" w:sz="8" w:space="1" w:color="auto"/>
      </w:pBdr>
      <w:tabs>
        <w:tab w:val="num" w:pos="2160"/>
      </w:tabs>
      <w:suppressAutoHyphens/>
      <w:spacing w:before="120" w:after="120" w:line="280" w:lineRule="atLeast"/>
      <w:ind w:left="2160"/>
    </w:pPr>
    <w:rPr>
      <w:rFonts w:ascii="Arial" w:hAnsi="Arial"/>
      <w:color w:val="000000"/>
      <w:kern w:val="22"/>
      <w:sz w:val="18"/>
      <w:szCs w:val="18"/>
    </w:rPr>
  </w:style>
  <w:style w:type="character" w:customStyle="1" w:styleId="NoteChar">
    <w:name w:val="Note Char"/>
    <w:link w:val="Note"/>
    <w:rsid w:val="00CD1904"/>
    <w:rPr>
      <w:rFonts w:ascii="Arial" w:hAnsi="Arial"/>
      <w:color w:val="000000"/>
      <w:kern w:val="22"/>
      <w:sz w:val="18"/>
      <w:szCs w:val="18"/>
    </w:rPr>
  </w:style>
  <w:style w:type="paragraph" w:styleId="Header">
    <w:name w:val="header"/>
    <w:basedOn w:val="Normal"/>
    <w:link w:val="HeaderChar"/>
    <w:rsid w:val="00E16A02"/>
    <w:pPr>
      <w:tabs>
        <w:tab w:val="center" w:pos="4680"/>
        <w:tab w:val="right" w:pos="9360"/>
      </w:tabs>
      <w:suppressAutoHyphens/>
    </w:pPr>
    <w:rPr>
      <w:rFonts w:ascii="Arial" w:hAnsi="Arial" w:cs="Arial"/>
      <w:i/>
      <w:sz w:val="18"/>
      <w:szCs w:val="18"/>
    </w:rPr>
  </w:style>
  <w:style w:type="paragraph" w:styleId="Footer">
    <w:name w:val="footer"/>
    <w:basedOn w:val="Normal"/>
    <w:rsid w:val="00E16A02"/>
    <w:pPr>
      <w:pBdr>
        <w:top w:val="single" w:sz="8" w:space="1" w:color="auto"/>
      </w:pBdr>
      <w:tabs>
        <w:tab w:val="center" w:pos="4680"/>
        <w:tab w:val="right" w:pos="9360"/>
      </w:tabs>
      <w:suppressAutoHyphens/>
    </w:pPr>
    <w:rPr>
      <w:rFonts w:ascii="Arial" w:hAnsi="Arial" w:cs="Arial"/>
      <w:i/>
      <w:sz w:val="18"/>
      <w:szCs w:val="18"/>
    </w:rPr>
  </w:style>
  <w:style w:type="paragraph" w:customStyle="1" w:styleId="Warning">
    <w:name w:val="Warning"/>
    <w:basedOn w:val="Normal"/>
    <w:next w:val="Normal"/>
    <w:rsid w:val="002C3D39"/>
    <w:pPr>
      <w:keepLines/>
      <w:numPr>
        <w:numId w:val="15"/>
      </w:numPr>
      <w:suppressLineNumbers/>
      <w:pBdr>
        <w:top w:val="dashDotStroked" w:sz="24" w:space="1" w:color="000000"/>
        <w:bottom w:val="dashDotStroked" w:sz="24" w:space="1" w:color="000000"/>
      </w:pBdr>
      <w:suppressAutoHyphens/>
      <w:spacing w:before="120" w:after="120" w:line="320" w:lineRule="atLeast"/>
    </w:pPr>
    <w:rPr>
      <w:rFonts w:ascii="Arial" w:hAnsi="Arial"/>
      <w:b/>
      <w:kern w:val="22"/>
      <w:szCs w:val="20"/>
    </w:rPr>
  </w:style>
  <w:style w:type="paragraph" w:customStyle="1" w:styleId="Caution">
    <w:name w:val="Caution"/>
    <w:basedOn w:val="Normal"/>
    <w:next w:val="Normal"/>
    <w:link w:val="CautionChar"/>
    <w:rsid w:val="001176CF"/>
    <w:pPr>
      <w:keepLines/>
      <w:numPr>
        <w:numId w:val="3"/>
      </w:numPr>
      <w:pBdr>
        <w:top w:val="threeDEmboss" w:sz="24" w:space="1" w:color="auto"/>
        <w:bottom w:val="threeDEngrave" w:sz="24" w:space="1" w:color="auto"/>
      </w:pBdr>
      <w:suppressAutoHyphens/>
      <w:spacing w:before="120" w:after="120" w:line="320" w:lineRule="atLeast"/>
    </w:pPr>
    <w:rPr>
      <w:rFonts w:ascii="Arial" w:hAnsi="Arial"/>
      <w:kern w:val="22"/>
      <w:sz w:val="18"/>
      <w:szCs w:val="20"/>
    </w:rPr>
  </w:style>
  <w:style w:type="character" w:customStyle="1" w:styleId="CautionChar">
    <w:name w:val="Caution Char"/>
    <w:link w:val="Caution"/>
    <w:rsid w:val="007C5D1A"/>
    <w:rPr>
      <w:rFonts w:ascii="Arial" w:hAnsi="Arial"/>
      <w:kern w:val="22"/>
      <w:sz w:val="18"/>
    </w:rPr>
  </w:style>
  <w:style w:type="paragraph" w:customStyle="1" w:styleId="CellHeading">
    <w:name w:val="CellHeading"/>
    <w:rsid w:val="0076487C"/>
    <w:pPr>
      <w:suppressAutoHyphens/>
      <w:spacing w:before="60" w:after="60"/>
      <w:ind w:left="72"/>
    </w:pPr>
    <w:rPr>
      <w:rFonts w:ascii="Arial" w:hAnsi="Arial" w:cs="Arial"/>
      <w:b/>
      <w:snapToGrid w:val="0"/>
      <w:sz w:val="18"/>
      <w:szCs w:val="18"/>
    </w:rPr>
  </w:style>
  <w:style w:type="paragraph" w:customStyle="1" w:styleId="BlockQuote">
    <w:name w:val="BlockQuote"/>
    <w:basedOn w:val="Normal"/>
    <w:next w:val="Normal"/>
    <w:rsid w:val="0043209D"/>
    <w:pPr>
      <w:suppressAutoHyphens/>
      <w:spacing w:before="240" w:after="240"/>
      <w:ind w:left="1440" w:right="720"/>
    </w:pPr>
    <w:rPr>
      <w:rFonts w:ascii="Arial" w:hAnsi="Arial"/>
      <w:snapToGrid w:val="0"/>
      <w:kern w:val="16"/>
      <w:position w:val="6"/>
      <w:sz w:val="20"/>
    </w:rPr>
  </w:style>
  <w:style w:type="paragraph" w:customStyle="1" w:styleId="TableTitle">
    <w:name w:val="TableTitle"/>
    <w:next w:val="Normal"/>
    <w:rsid w:val="001176CF"/>
    <w:pPr>
      <w:keepNext/>
      <w:numPr>
        <w:numId w:val="6"/>
      </w:numPr>
      <w:suppressAutoHyphens/>
      <w:spacing w:before="120" w:after="120"/>
      <w:jc w:val="center"/>
    </w:pPr>
    <w:rPr>
      <w:rFonts w:ascii="Arial" w:hAnsi="Arial" w:cs="Arial"/>
      <w:bCs/>
      <w:sz w:val="18"/>
    </w:rPr>
  </w:style>
  <w:style w:type="paragraph" w:customStyle="1" w:styleId="Figure">
    <w:name w:val="Figure"/>
    <w:next w:val="BodyTextLvl2"/>
    <w:rsid w:val="001176CF"/>
    <w:pPr>
      <w:numPr>
        <w:numId w:val="5"/>
      </w:numPr>
      <w:suppressAutoHyphens/>
      <w:spacing w:before="120" w:after="120"/>
      <w:jc w:val="center"/>
    </w:pPr>
    <w:rPr>
      <w:rFonts w:ascii="Arial" w:hAnsi="Arial" w:cs="Arial"/>
      <w:bCs/>
      <w:sz w:val="18"/>
    </w:rPr>
  </w:style>
  <w:style w:type="paragraph" w:styleId="TOC1">
    <w:name w:val="toc 1"/>
    <w:basedOn w:val="Normal"/>
    <w:next w:val="Normal"/>
    <w:uiPriority w:val="39"/>
    <w:rsid w:val="00FA09CD"/>
    <w:pPr>
      <w:spacing w:before="120"/>
    </w:pPr>
    <w:rPr>
      <w:rFonts w:ascii="Arial Bold" w:hAnsi="Arial Bold"/>
      <w:b/>
      <w:bCs/>
      <w:sz w:val="22"/>
      <w:szCs w:val="20"/>
    </w:rPr>
  </w:style>
  <w:style w:type="paragraph" w:styleId="TOC2">
    <w:name w:val="toc 2"/>
    <w:basedOn w:val="Normal"/>
    <w:next w:val="Normal"/>
    <w:uiPriority w:val="39"/>
    <w:rsid w:val="00FA09CD"/>
    <w:rPr>
      <w:rFonts w:ascii="Arial" w:hAnsi="Arial"/>
      <w:sz w:val="22"/>
      <w:szCs w:val="20"/>
    </w:rPr>
  </w:style>
  <w:style w:type="paragraph" w:styleId="TOC3">
    <w:name w:val="toc 3"/>
    <w:basedOn w:val="Normal"/>
    <w:next w:val="Normal"/>
    <w:autoRedefine/>
    <w:uiPriority w:val="39"/>
    <w:rsid w:val="00FA09CD"/>
    <w:pPr>
      <w:ind w:left="360"/>
    </w:pPr>
    <w:rPr>
      <w:rFonts w:ascii="Arial" w:hAnsi="Arial"/>
      <w:iCs/>
      <w:sz w:val="22"/>
      <w:szCs w:val="20"/>
    </w:rPr>
  </w:style>
  <w:style w:type="character" w:styleId="Hyperlink">
    <w:name w:val="Hyperlink"/>
    <w:uiPriority w:val="99"/>
    <w:rsid w:val="00BD168D"/>
    <w:rPr>
      <w:color w:val="0000FF"/>
      <w:u w:val="single"/>
    </w:rPr>
  </w:style>
  <w:style w:type="paragraph" w:styleId="TOC4">
    <w:name w:val="toc 4"/>
    <w:basedOn w:val="Normal"/>
    <w:next w:val="Normal"/>
    <w:autoRedefine/>
    <w:uiPriority w:val="39"/>
    <w:rsid w:val="00AD41AB"/>
    <w:pPr>
      <w:ind w:left="720"/>
    </w:pPr>
    <w:rPr>
      <w:sz w:val="18"/>
      <w:szCs w:val="18"/>
    </w:rPr>
  </w:style>
  <w:style w:type="paragraph" w:customStyle="1" w:styleId="Tip">
    <w:name w:val="Tip"/>
    <w:next w:val="Normal"/>
    <w:rsid w:val="00E937C9"/>
    <w:pPr>
      <w:numPr>
        <w:numId w:val="26"/>
      </w:numPr>
      <w:pBdr>
        <w:top w:val="dashed" w:sz="4" w:space="1" w:color="auto"/>
        <w:bottom w:val="dashed" w:sz="4" w:space="1" w:color="auto"/>
      </w:pBdr>
      <w:spacing w:before="120" w:after="120" w:line="280" w:lineRule="atLeast"/>
    </w:pPr>
    <w:rPr>
      <w:rFonts w:ascii="Arial" w:hAnsi="Arial"/>
      <w:kern w:val="22"/>
      <w:sz w:val="18"/>
      <w:szCs w:val="18"/>
    </w:rPr>
  </w:style>
  <w:style w:type="paragraph" w:customStyle="1" w:styleId="Term">
    <w:name w:val="Term"/>
    <w:next w:val="Definition"/>
    <w:rsid w:val="00460F67"/>
    <w:pPr>
      <w:keepNext/>
      <w:keepLines/>
      <w:suppressAutoHyphens/>
      <w:spacing w:before="120" w:after="60"/>
    </w:pPr>
    <w:rPr>
      <w:rFonts w:ascii="Arial" w:hAnsi="Arial"/>
      <w:b/>
      <w:snapToGrid w:val="0"/>
    </w:rPr>
  </w:style>
  <w:style w:type="paragraph" w:customStyle="1" w:styleId="Definition">
    <w:name w:val="Definition"/>
    <w:next w:val="Term"/>
    <w:qFormat/>
    <w:rsid w:val="00460F67"/>
    <w:pPr>
      <w:ind w:left="720"/>
    </w:pPr>
    <w:rPr>
      <w:rFonts w:ascii="Arial" w:hAnsi="Arial"/>
      <w:snapToGrid w:val="0"/>
    </w:rPr>
  </w:style>
  <w:style w:type="paragraph" w:customStyle="1" w:styleId="copyright">
    <w:name w:val="copyright"/>
    <w:rsid w:val="00A53013"/>
    <w:pPr>
      <w:spacing w:after="120"/>
    </w:pPr>
    <w:rPr>
      <w:rFonts w:ascii="Arial" w:hAnsi="Arial"/>
      <w:sz w:val="16"/>
    </w:rPr>
  </w:style>
  <w:style w:type="paragraph" w:customStyle="1" w:styleId="ListBulletindented">
    <w:name w:val="ListBullet_indented"/>
    <w:basedOn w:val="ListBullet"/>
    <w:qFormat/>
    <w:rsid w:val="001176CF"/>
    <w:pPr>
      <w:numPr>
        <w:numId w:val="17"/>
      </w:numPr>
    </w:pPr>
  </w:style>
  <w:style w:type="paragraph" w:customStyle="1" w:styleId="ListNum">
    <w:name w:val="ListNum"/>
    <w:basedOn w:val="Normal"/>
    <w:link w:val="ListNumChar"/>
    <w:qFormat/>
    <w:rsid w:val="001176CF"/>
    <w:pPr>
      <w:numPr>
        <w:numId w:val="23"/>
      </w:numPr>
      <w:tabs>
        <w:tab w:val="left" w:pos="1512"/>
      </w:tabs>
      <w:spacing w:after="60"/>
    </w:pPr>
  </w:style>
  <w:style w:type="character" w:customStyle="1" w:styleId="ListNumChar">
    <w:name w:val="ListNum Char"/>
    <w:link w:val="ListNum"/>
    <w:rsid w:val="00992D60"/>
    <w:rPr>
      <w:sz w:val="24"/>
      <w:szCs w:val="24"/>
    </w:rPr>
  </w:style>
  <w:style w:type="paragraph" w:customStyle="1" w:styleId="CellBody">
    <w:name w:val="CellBody"/>
    <w:basedOn w:val="Normal"/>
    <w:rsid w:val="00986AA5"/>
    <w:pPr>
      <w:suppressAutoHyphens/>
      <w:spacing w:before="60" w:after="60"/>
    </w:pPr>
    <w:rPr>
      <w:rFonts w:ascii="Arial" w:hAnsi="Arial"/>
      <w:snapToGrid w:val="0"/>
      <w:sz w:val="18"/>
      <w:szCs w:val="18"/>
    </w:rPr>
  </w:style>
  <w:style w:type="paragraph" w:customStyle="1" w:styleId="ListBulletLvl34indented">
    <w:name w:val="ListBullet (Lvl 3_4 indented)"/>
    <w:basedOn w:val="Normal"/>
    <w:rsid w:val="001176CF"/>
    <w:pPr>
      <w:numPr>
        <w:numId w:val="16"/>
      </w:numPr>
      <w:suppressAutoHyphens/>
      <w:spacing w:after="60"/>
    </w:pPr>
  </w:style>
  <w:style w:type="paragraph" w:customStyle="1" w:styleId="ListBulletLvl34">
    <w:name w:val="ListBullet (Lvl 3_4)"/>
    <w:basedOn w:val="Normal"/>
    <w:rsid w:val="005A4A71"/>
    <w:pPr>
      <w:numPr>
        <w:numId w:val="25"/>
      </w:numPr>
      <w:spacing w:after="60"/>
    </w:pPr>
  </w:style>
  <w:style w:type="paragraph" w:customStyle="1" w:styleId="ListLowerCaseLvl34">
    <w:name w:val="ListLowerCase (Lvl 3_4)"/>
    <w:rsid w:val="001176CF"/>
    <w:pPr>
      <w:numPr>
        <w:numId w:val="7"/>
      </w:numPr>
      <w:suppressAutoHyphens/>
      <w:spacing w:after="60"/>
    </w:pPr>
    <w:rPr>
      <w:sz w:val="24"/>
      <w:szCs w:val="24"/>
    </w:rPr>
  </w:style>
  <w:style w:type="paragraph" w:customStyle="1" w:styleId="ListLowerCaseLvl2">
    <w:name w:val="ListLowerCase Lvl 2"/>
    <w:rsid w:val="001176CF"/>
    <w:pPr>
      <w:numPr>
        <w:numId w:val="8"/>
      </w:numPr>
      <w:spacing w:after="60"/>
    </w:pPr>
    <w:rPr>
      <w:snapToGrid w:val="0"/>
      <w:sz w:val="24"/>
      <w:szCs w:val="24"/>
    </w:rPr>
  </w:style>
  <w:style w:type="paragraph" w:customStyle="1" w:styleId="ListNumLvl34">
    <w:name w:val="ListNum (Lvl 3_4)"/>
    <w:rsid w:val="001176CF"/>
    <w:pPr>
      <w:numPr>
        <w:numId w:val="13"/>
      </w:numPr>
      <w:spacing w:after="60"/>
    </w:pPr>
    <w:rPr>
      <w:sz w:val="24"/>
      <w:szCs w:val="24"/>
    </w:rPr>
  </w:style>
  <w:style w:type="paragraph" w:customStyle="1" w:styleId="ListNumLvl2">
    <w:name w:val="ListNum Lvl 2"/>
    <w:basedOn w:val="ListNum"/>
    <w:rsid w:val="00AE5301"/>
    <w:pPr>
      <w:numPr>
        <w:numId w:val="29"/>
      </w:numPr>
      <w:tabs>
        <w:tab w:val="clear" w:pos="1512"/>
      </w:tabs>
    </w:pPr>
  </w:style>
  <w:style w:type="paragraph" w:customStyle="1" w:styleId="ListRomanLvl34">
    <w:name w:val="ListRoman (Lvl 3_4)"/>
    <w:rsid w:val="001176CF"/>
    <w:pPr>
      <w:numPr>
        <w:numId w:val="9"/>
      </w:numPr>
      <w:spacing w:after="60"/>
    </w:pPr>
    <w:rPr>
      <w:sz w:val="24"/>
      <w:szCs w:val="24"/>
    </w:rPr>
  </w:style>
  <w:style w:type="paragraph" w:customStyle="1" w:styleId="ListRomanLvl2">
    <w:name w:val="ListRoman Lvl 2"/>
    <w:rsid w:val="00AE5301"/>
    <w:pPr>
      <w:numPr>
        <w:numId w:val="24"/>
      </w:numPr>
      <w:spacing w:after="60"/>
      <w:ind w:left="2835" w:hanging="585"/>
    </w:pPr>
    <w:rPr>
      <w:snapToGrid w:val="0"/>
      <w:kern w:val="28"/>
      <w:sz w:val="24"/>
      <w:szCs w:val="32"/>
    </w:rPr>
  </w:style>
  <w:style w:type="paragraph" w:customStyle="1" w:styleId="ListUpperCaseLvl34">
    <w:name w:val="ListUpperCase (Lvl 3_4)"/>
    <w:rsid w:val="001176CF"/>
    <w:pPr>
      <w:numPr>
        <w:numId w:val="10"/>
      </w:numPr>
      <w:spacing w:after="60"/>
    </w:pPr>
    <w:rPr>
      <w:sz w:val="24"/>
      <w:szCs w:val="24"/>
    </w:rPr>
  </w:style>
  <w:style w:type="paragraph" w:customStyle="1" w:styleId="ListUpperCaseLvl2">
    <w:name w:val="ListUpperCase Lvl 2"/>
    <w:rsid w:val="00AE5301"/>
    <w:pPr>
      <w:numPr>
        <w:numId w:val="11"/>
      </w:numPr>
      <w:spacing w:after="60"/>
      <w:ind w:left="2385" w:hanging="585"/>
    </w:pPr>
    <w:rPr>
      <w:sz w:val="24"/>
      <w:szCs w:val="24"/>
    </w:rPr>
  </w:style>
  <w:style w:type="paragraph" w:customStyle="1" w:styleId="NumberedHeadingLvl1">
    <w:name w:val="NumberedHeading Lvl 1"/>
    <w:next w:val="BodyTextLvl2"/>
    <w:rsid w:val="005A280B"/>
    <w:pPr>
      <w:keepNext/>
      <w:numPr>
        <w:numId w:val="12"/>
      </w:numPr>
      <w:tabs>
        <w:tab w:val="clear" w:pos="600"/>
        <w:tab w:val="num" w:pos="720"/>
      </w:tabs>
      <w:spacing w:before="240" w:after="120"/>
      <w:ind w:left="720" w:hanging="720"/>
    </w:pPr>
    <w:rPr>
      <w:rFonts w:ascii="Arial" w:hAnsi="Arial"/>
      <w:b/>
      <w:snapToGrid w:val="0"/>
      <w:kern w:val="28"/>
      <w:sz w:val="32"/>
      <w:szCs w:val="32"/>
    </w:rPr>
  </w:style>
  <w:style w:type="paragraph" w:customStyle="1" w:styleId="NumberedHeadingLvl3">
    <w:name w:val="NumberedHeading Lvl 3"/>
    <w:next w:val="BodyTextLvl34"/>
    <w:rsid w:val="00DE47DB"/>
    <w:pPr>
      <w:keepNext/>
      <w:numPr>
        <w:ilvl w:val="2"/>
        <w:numId w:val="12"/>
      </w:numPr>
      <w:tabs>
        <w:tab w:val="clear" w:pos="1440"/>
        <w:tab w:val="num" w:pos="2160"/>
      </w:tabs>
      <w:suppressAutoHyphens/>
      <w:spacing w:before="120"/>
      <w:ind w:left="2160" w:hanging="1440"/>
      <w:outlineLvl w:val="2"/>
    </w:pPr>
    <w:rPr>
      <w:rFonts w:ascii="Arial" w:hAnsi="Arial"/>
      <w:b/>
      <w:snapToGrid w:val="0"/>
      <w:kern w:val="28"/>
      <w:sz w:val="24"/>
      <w:szCs w:val="24"/>
    </w:rPr>
  </w:style>
  <w:style w:type="paragraph" w:customStyle="1" w:styleId="NumberedHeadingLvl4">
    <w:name w:val="NumberedHeading Lvl 4"/>
    <w:next w:val="BodyTextLvl34"/>
    <w:rsid w:val="00DE47DB"/>
    <w:pPr>
      <w:keepNext/>
      <w:numPr>
        <w:ilvl w:val="3"/>
        <w:numId w:val="12"/>
      </w:numPr>
      <w:tabs>
        <w:tab w:val="clear" w:pos="100"/>
        <w:tab w:val="num" w:pos="2160"/>
      </w:tabs>
      <w:spacing w:before="120" w:after="120"/>
      <w:ind w:left="2160" w:hanging="1440"/>
    </w:pPr>
    <w:rPr>
      <w:rFonts w:ascii="Arial" w:hAnsi="Arial"/>
      <w:b/>
      <w:i/>
      <w:sz w:val="24"/>
      <w:szCs w:val="24"/>
    </w:rPr>
  </w:style>
  <w:style w:type="paragraph" w:customStyle="1" w:styleId="Appendix">
    <w:name w:val="Appendix"/>
    <w:next w:val="BodyText"/>
    <w:rsid w:val="00A60964"/>
    <w:pPr>
      <w:pageBreakBefore/>
      <w:numPr>
        <w:numId w:val="14"/>
      </w:numPr>
      <w:tabs>
        <w:tab w:val="clear" w:pos="720"/>
      </w:tabs>
      <w:spacing w:line="480" w:lineRule="auto"/>
      <w:outlineLvl w:val="0"/>
    </w:pPr>
    <w:rPr>
      <w:rFonts w:ascii="Arial" w:hAnsi="Arial"/>
      <w:b/>
      <w:snapToGrid w:val="0"/>
      <w:kern w:val="28"/>
      <w:sz w:val="32"/>
      <w:szCs w:val="32"/>
    </w:rPr>
  </w:style>
  <w:style w:type="paragraph" w:styleId="BodyText">
    <w:name w:val="Body Text"/>
    <w:basedOn w:val="Normal"/>
    <w:link w:val="BodyTextChar"/>
    <w:rsid w:val="0043209D"/>
    <w:pPr>
      <w:spacing w:after="120"/>
    </w:pPr>
  </w:style>
  <w:style w:type="character" w:customStyle="1" w:styleId="BodyTextChar">
    <w:name w:val="Body Text Char"/>
    <w:link w:val="BodyText"/>
    <w:rsid w:val="0043209D"/>
    <w:rPr>
      <w:sz w:val="24"/>
      <w:szCs w:val="24"/>
    </w:rPr>
  </w:style>
  <w:style w:type="paragraph" w:customStyle="1" w:styleId="ListUpperCase">
    <w:name w:val="ListUpperCase"/>
    <w:basedOn w:val="ListNum"/>
    <w:link w:val="ListUpperCaseChar"/>
    <w:qFormat/>
    <w:rsid w:val="00AE5301"/>
    <w:pPr>
      <w:numPr>
        <w:numId w:val="20"/>
      </w:numPr>
      <w:ind w:left="1650" w:hanging="585"/>
    </w:pPr>
  </w:style>
  <w:style w:type="character" w:customStyle="1" w:styleId="ListUpperCaseChar">
    <w:name w:val="ListUpperCase Char"/>
    <w:basedOn w:val="ListNumChar"/>
    <w:link w:val="ListUpperCase"/>
    <w:rsid w:val="00AE5301"/>
    <w:rPr>
      <w:sz w:val="24"/>
      <w:szCs w:val="24"/>
    </w:rPr>
  </w:style>
  <w:style w:type="paragraph" w:customStyle="1" w:styleId="ListRoman">
    <w:name w:val="ListRoman"/>
    <w:basedOn w:val="ListNum"/>
    <w:qFormat/>
    <w:rsid w:val="001176CF"/>
    <w:pPr>
      <w:numPr>
        <w:numId w:val="19"/>
      </w:numPr>
    </w:pPr>
  </w:style>
  <w:style w:type="paragraph" w:customStyle="1" w:styleId="ListLowerCase">
    <w:name w:val="ListLowerCase"/>
    <w:basedOn w:val="ListLowerCaseLvl2"/>
    <w:qFormat/>
    <w:rsid w:val="001176CF"/>
    <w:pPr>
      <w:numPr>
        <w:numId w:val="21"/>
      </w:numPr>
    </w:pPr>
  </w:style>
  <w:style w:type="paragraph" w:customStyle="1" w:styleId="NumberVersion">
    <w:name w:val="Number &amp; Version"/>
    <w:basedOn w:val="Normal"/>
    <w:rsid w:val="006E383B"/>
    <w:pPr>
      <w:jc w:val="center"/>
    </w:pPr>
    <w:rPr>
      <w:rFonts w:ascii="Cambria" w:hAnsi="Cambria"/>
      <w:sz w:val="36"/>
    </w:rPr>
  </w:style>
  <w:style w:type="paragraph" w:customStyle="1" w:styleId="TitlePageContent">
    <w:name w:val="Title Page Content"/>
    <w:rsid w:val="004B5AAD"/>
    <w:pPr>
      <w:jc w:val="center"/>
    </w:pPr>
    <w:rPr>
      <w:rFonts w:ascii="Cambria" w:hAnsi="Cambria"/>
      <w:sz w:val="32"/>
      <w:szCs w:val="32"/>
    </w:rPr>
  </w:style>
  <w:style w:type="paragraph" w:customStyle="1" w:styleId="ListBullet1indent">
    <w:name w:val="ListBullet 1_indent"/>
    <w:basedOn w:val="Normal"/>
    <w:rsid w:val="00394EC2"/>
    <w:pPr>
      <w:numPr>
        <w:numId w:val="27"/>
      </w:numPr>
      <w:tabs>
        <w:tab w:val="clear" w:pos="2160"/>
        <w:tab w:val="num" w:pos="1800"/>
      </w:tabs>
      <w:spacing w:after="120"/>
      <w:ind w:left="1800"/>
    </w:pPr>
  </w:style>
  <w:style w:type="paragraph" w:styleId="Caption">
    <w:name w:val="caption"/>
    <w:basedOn w:val="Normal"/>
    <w:next w:val="Normal"/>
    <w:qFormat/>
    <w:rsid w:val="00394EC2"/>
    <w:rPr>
      <w:b/>
      <w:bCs/>
      <w:sz w:val="20"/>
      <w:szCs w:val="20"/>
    </w:rPr>
  </w:style>
  <w:style w:type="paragraph" w:customStyle="1" w:styleId="ListNum2">
    <w:name w:val="ListNum 2"/>
    <w:basedOn w:val="Normal"/>
    <w:rsid w:val="0093163D"/>
    <w:pPr>
      <w:tabs>
        <w:tab w:val="num" w:pos="1728"/>
      </w:tabs>
      <w:suppressAutoHyphens/>
      <w:spacing w:after="120"/>
      <w:ind w:left="1728" w:hanging="576"/>
    </w:pPr>
  </w:style>
  <w:style w:type="paragraph" w:customStyle="1" w:styleId="ListNum4">
    <w:name w:val="ListNum 4"/>
    <w:basedOn w:val="Normal"/>
    <w:rsid w:val="0093163D"/>
    <w:pPr>
      <w:tabs>
        <w:tab w:val="num" w:pos="2880"/>
      </w:tabs>
      <w:suppressAutoHyphens/>
      <w:spacing w:after="120"/>
      <w:ind w:left="2880" w:hanging="576"/>
    </w:pPr>
    <w:rPr>
      <w:snapToGrid w:val="0"/>
    </w:rPr>
  </w:style>
  <w:style w:type="paragraph" w:customStyle="1" w:styleId="ListNum3indent">
    <w:name w:val="ListNum 3 indent"/>
    <w:basedOn w:val="Normal"/>
    <w:rsid w:val="0018567F"/>
    <w:pPr>
      <w:tabs>
        <w:tab w:val="num" w:pos="3024"/>
      </w:tabs>
      <w:spacing w:after="120"/>
      <w:ind w:left="3024" w:hanging="576"/>
    </w:pPr>
  </w:style>
  <w:style w:type="paragraph" w:customStyle="1" w:styleId="BodyTextindent">
    <w:name w:val="Body Text_indent"/>
    <w:basedOn w:val="BodyText"/>
    <w:link w:val="BodyTextindentChar"/>
    <w:rsid w:val="00861807"/>
    <w:pPr>
      <w:suppressLineNumbers/>
      <w:suppressAutoHyphens/>
      <w:spacing w:before="120"/>
      <w:ind w:left="1440"/>
    </w:pPr>
    <w:rPr>
      <w:snapToGrid w:val="0"/>
    </w:rPr>
  </w:style>
  <w:style w:type="character" w:customStyle="1" w:styleId="BodyTextindentChar">
    <w:name w:val="Body Text_indent Char"/>
    <w:link w:val="BodyTextindent"/>
    <w:rsid w:val="00FC0C02"/>
    <w:rPr>
      <w:snapToGrid w:val="0"/>
      <w:sz w:val="24"/>
      <w:szCs w:val="24"/>
      <w:lang w:val="en-US" w:eastAsia="en-US" w:bidi="ar-SA"/>
    </w:rPr>
  </w:style>
  <w:style w:type="paragraph" w:customStyle="1" w:styleId="Graphic">
    <w:name w:val="Graphic"/>
    <w:basedOn w:val="BodyText"/>
    <w:rsid w:val="00EA09DB"/>
    <w:pPr>
      <w:keepNext/>
      <w:spacing w:before="240"/>
      <w:jc w:val="center"/>
    </w:pPr>
    <w:rPr>
      <w:snapToGrid w:val="0"/>
    </w:rPr>
  </w:style>
  <w:style w:type="paragraph" w:customStyle="1" w:styleId="NormalArial">
    <w:name w:val="Normal + Arial"/>
    <w:aliases w:val="9 pt,Bold,Black"/>
    <w:basedOn w:val="Normal"/>
    <w:rsid w:val="0019351F"/>
    <w:rPr>
      <w:rFonts w:ascii="Arial" w:hAnsi="Arial"/>
      <w:b/>
      <w:bCs/>
      <w:color w:val="000000"/>
      <w:sz w:val="18"/>
      <w:szCs w:val="18"/>
    </w:rPr>
  </w:style>
  <w:style w:type="paragraph" w:styleId="TableofFigures">
    <w:name w:val="table of figures"/>
    <w:basedOn w:val="Normal"/>
    <w:next w:val="Normal"/>
    <w:uiPriority w:val="99"/>
    <w:rsid w:val="00620867"/>
    <w:rPr>
      <w:rFonts w:ascii="Arial" w:hAnsi="Arial"/>
      <w:sz w:val="22"/>
    </w:rPr>
  </w:style>
  <w:style w:type="paragraph" w:customStyle="1" w:styleId="Style1">
    <w:name w:val="Style1"/>
    <w:basedOn w:val="TOC2"/>
    <w:rsid w:val="00A11237"/>
  </w:style>
  <w:style w:type="paragraph" w:customStyle="1" w:styleId="Style2">
    <w:name w:val="Style2"/>
    <w:basedOn w:val="TOC2"/>
    <w:rsid w:val="00A11237"/>
    <w:rPr>
      <w:noProof/>
    </w:rPr>
  </w:style>
  <w:style w:type="paragraph" w:customStyle="1" w:styleId="Style3">
    <w:name w:val="Style3"/>
    <w:basedOn w:val="TOC2"/>
    <w:next w:val="Style2"/>
    <w:rsid w:val="00A11237"/>
    <w:rPr>
      <w:noProof/>
    </w:rPr>
  </w:style>
  <w:style w:type="paragraph" w:customStyle="1" w:styleId="Style4">
    <w:name w:val="Style4"/>
    <w:basedOn w:val="TOC2"/>
    <w:next w:val="Style2"/>
    <w:rsid w:val="00A11237"/>
    <w:rPr>
      <w:noProof/>
    </w:rPr>
  </w:style>
  <w:style w:type="paragraph" w:customStyle="1" w:styleId="Style5">
    <w:name w:val="Style5"/>
    <w:basedOn w:val="TOC2"/>
    <w:rsid w:val="00606685"/>
    <w:rPr>
      <w:noProof/>
    </w:rPr>
  </w:style>
  <w:style w:type="paragraph" w:customStyle="1" w:styleId="Style6">
    <w:name w:val="Style6"/>
    <w:basedOn w:val="TOC2"/>
    <w:autoRedefine/>
    <w:rsid w:val="00606685"/>
  </w:style>
  <w:style w:type="paragraph" w:customStyle="1" w:styleId="Style7">
    <w:name w:val="Style7"/>
    <w:basedOn w:val="TOC3"/>
    <w:rsid w:val="00606685"/>
    <w:rPr>
      <w:noProof/>
    </w:rPr>
  </w:style>
  <w:style w:type="paragraph" w:customStyle="1" w:styleId="Style8">
    <w:name w:val="Style8"/>
    <w:basedOn w:val="TOC2"/>
    <w:autoRedefine/>
    <w:rsid w:val="00606685"/>
  </w:style>
  <w:style w:type="paragraph" w:styleId="TOC5">
    <w:name w:val="toc 5"/>
    <w:basedOn w:val="Normal"/>
    <w:next w:val="Normal"/>
    <w:autoRedefine/>
    <w:uiPriority w:val="39"/>
    <w:rsid w:val="004D6E2B"/>
    <w:pPr>
      <w:ind w:left="960"/>
    </w:pPr>
    <w:rPr>
      <w:sz w:val="18"/>
      <w:szCs w:val="18"/>
    </w:rPr>
  </w:style>
  <w:style w:type="paragraph" w:styleId="TOC6">
    <w:name w:val="toc 6"/>
    <w:basedOn w:val="Normal"/>
    <w:next w:val="Normal"/>
    <w:autoRedefine/>
    <w:uiPriority w:val="39"/>
    <w:rsid w:val="004D6E2B"/>
    <w:pPr>
      <w:ind w:left="1200"/>
    </w:pPr>
    <w:rPr>
      <w:sz w:val="18"/>
      <w:szCs w:val="18"/>
    </w:rPr>
  </w:style>
  <w:style w:type="paragraph" w:styleId="TOC7">
    <w:name w:val="toc 7"/>
    <w:basedOn w:val="Normal"/>
    <w:next w:val="Normal"/>
    <w:autoRedefine/>
    <w:uiPriority w:val="39"/>
    <w:rsid w:val="004D6E2B"/>
    <w:pPr>
      <w:ind w:left="1440"/>
    </w:pPr>
    <w:rPr>
      <w:sz w:val="18"/>
      <w:szCs w:val="18"/>
    </w:rPr>
  </w:style>
  <w:style w:type="paragraph" w:styleId="TOC8">
    <w:name w:val="toc 8"/>
    <w:basedOn w:val="Normal"/>
    <w:next w:val="Normal"/>
    <w:autoRedefine/>
    <w:uiPriority w:val="39"/>
    <w:rsid w:val="004D6E2B"/>
    <w:pPr>
      <w:ind w:left="1680"/>
    </w:pPr>
    <w:rPr>
      <w:sz w:val="18"/>
      <w:szCs w:val="18"/>
    </w:rPr>
  </w:style>
  <w:style w:type="paragraph" w:styleId="TOC9">
    <w:name w:val="toc 9"/>
    <w:basedOn w:val="Normal"/>
    <w:next w:val="Normal"/>
    <w:autoRedefine/>
    <w:uiPriority w:val="39"/>
    <w:rsid w:val="004D6E2B"/>
    <w:pPr>
      <w:ind w:left="1920"/>
    </w:pPr>
    <w:rPr>
      <w:sz w:val="18"/>
      <w:szCs w:val="18"/>
    </w:rPr>
  </w:style>
  <w:style w:type="paragraph" w:customStyle="1" w:styleId="Style9">
    <w:name w:val="Style9"/>
    <w:basedOn w:val="TableofFigures"/>
    <w:rsid w:val="00BE7E8D"/>
    <w:pPr>
      <w:tabs>
        <w:tab w:val="left" w:pos="1200"/>
        <w:tab w:val="right" w:leader="dot" w:pos="9350"/>
      </w:tabs>
    </w:pPr>
    <w:rPr>
      <w:rFonts w:cs="Arial"/>
    </w:rPr>
  </w:style>
  <w:style w:type="paragraph" w:customStyle="1" w:styleId="Style10">
    <w:name w:val="Style10"/>
    <w:basedOn w:val="TableofFigures"/>
    <w:rsid w:val="00C1773C"/>
    <w:pPr>
      <w:tabs>
        <w:tab w:val="left" w:pos="1200"/>
        <w:tab w:val="right" w:leader="dot" w:pos="9350"/>
      </w:tabs>
    </w:pPr>
    <w:rPr>
      <w:rFonts w:cs="Arial"/>
    </w:rPr>
  </w:style>
  <w:style w:type="character" w:styleId="FollowedHyperlink">
    <w:name w:val="FollowedHyperlink"/>
    <w:rsid w:val="00900C05"/>
    <w:rPr>
      <w:color w:val="800080"/>
      <w:u w:val="single"/>
    </w:rPr>
  </w:style>
  <w:style w:type="paragraph" w:styleId="BalloonText">
    <w:name w:val="Balloon Text"/>
    <w:basedOn w:val="Normal"/>
    <w:semiHidden/>
    <w:rsid w:val="00712DF2"/>
    <w:rPr>
      <w:rFonts w:ascii="Tahoma" w:hAnsi="Tahoma" w:cs="Tahoma"/>
      <w:sz w:val="16"/>
      <w:szCs w:val="16"/>
    </w:rPr>
  </w:style>
  <w:style w:type="character" w:customStyle="1" w:styleId="BodyTextLvl34Char">
    <w:name w:val="BodyText (Lvl 3_4) Char"/>
    <w:link w:val="BodyTextLvl34"/>
    <w:rsid w:val="00986AA5"/>
    <w:rPr>
      <w:snapToGrid w:val="0"/>
      <w:sz w:val="24"/>
      <w:szCs w:val="24"/>
      <w:lang w:val="en-US" w:eastAsia="en-US" w:bidi="ar-SA"/>
    </w:rPr>
  </w:style>
  <w:style w:type="character" w:styleId="CommentReference">
    <w:name w:val="annotation reference"/>
    <w:semiHidden/>
    <w:rsid w:val="00CD1904"/>
    <w:rPr>
      <w:sz w:val="16"/>
      <w:szCs w:val="16"/>
    </w:rPr>
  </w:style>
  <w:style w:type="paragraph" w:styleId="CommentText">
    <w:name w:val="annotation text"/>
    <w:basedOn w:val="Normal"/>
    <w:semiHidden/>
    <w:rsid w:val="00CD1904"/>
    <w:rPr>
      <w:sz w:val="20"/>
      <w:szCs w:val="20"/>
    </w:rPr>
  </w:style>
  <w:style w:type="paragraph" w:styleId="CommentSubject">
    <w:name w:val="annotation subject"/>
    <w:basedOn w:val="CommentText"/>
    <w:next w:val="CommentText"/>
    <w:semiHidden/>
    <w:rsid w:val="00CD1904"/>
    <w:rPr>
      <w:b/>
      <w:bCs/>
    </w:rPr>
  </w:style>
  <w:style w:type="paragraph" w:customStyle="1" w:styleId="TableTitleContinued">
    <w:name w:val="TableTitleContinued"/>
    <w:basedOn w:val="Normal"/>
    <w:link w:val="TableTitleContinuedChar"/>
    <w:qFormat/>
    <w:rsid w:val="00416412"/>
    <w:pPr>
      <w:keepNext/>
      <w:tabs>
        <w:tab w:val="left" w:pos="1890"/>
      </w:tabs>
      <w:spacing w:before="120" w:after="120"/>
      <w:jc w:val="center"/>
    </w:pPr>
    <w:rPr>
      <w:rFonts w:ascii="Arial" w:hAnsi="Arial" w:cs="Arial"/>
      <w:b/>
      <w:sz w:val="18"/>
      <w:szCs w:val="18"/>
    </w:rPr>
  </w:style>
  <w:style w:type="character" w:customStyle="1" w:styleId="TableTitleContinuedChar">
    <w:name w:val="TableTitleContinued Char"/>
    <w:link w:val="TableTitleContinued"/>
    <w:rsid w:val="00416412"/>
    <w:rPr>
      <w:rFonts w:ascii="Arial" w:hAnsi="Arial" w:cs="Arial"/>
      <w:b/>
      <w:sz w:val="18"/>
      <w:szCs w:val="18"/>
    </w:rPr>
  </w:style>
  <w:style w:type="paragraph" w:styleId="Revision">
    <w:name w:val="Revision"/>
    <w:hidden/>
    <w:uiPriority w:val="99"/>
    <w:semiHidden/>
    <w:rsid w:val="001F69EE"/>
    <w:rPr>
      <w:sz w:val="24"/>
      <w:szCs w:val="24"/>
    </w:rPr>
  </w:style>
  <w:style w:type="character" w:customStyle="1" w:styleId="HeaderChar">
    <w:name w:val="Header Char"/>
    <w:link w:val="Header"/>
    <w:rsid w:val="00983419"/>
    <w:rPr>
      <w:rFonts w:ascii="Arial" w:hAnsi="Arial" w:cs="Arial"/>
      <w:i/>
      <w:sz w:val="18"/>
      <w:szCs w:val="18"/>
    </w:rPr>
  </w:style>
  <w:style w:type="table" w:styleId="TableGrid">
    <w:name w:val="Table Grid"/>
    <w:basedOn w:val="TableNormal"/>
    <w:rsid w:val="006E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194"/>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C5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1A7"/>
    <w:rPr>
      <w:sz w:val="24"/>
      <w:szCs w:val="24"/>
    </w:rPr>
  </w:style>
  <w:style w:type="paragraph" w:styleId="Heading1">
    <w:name w:val="heading 1"/>
    <w:next w:val="BodyTextLvl2"/>
    <w:qFormat/>
    <w:rsid w:val="008F2A1A"/>
    <w:pPr>
      <w:keepNext/>
      <w:spacing w:before="240" w:after="120"/>
      <w:outlineLvl w:val="0"/>
    </w:pPr>
    <w:rPr>
      <w:rFonts w:ascii="Arial" w:hAnsi="Arial"/>
      <w:b/>
      <w:snapToGrid w:val="0"/>
      <w:kern w:val="28"/>
      <w:sz w:val="32"/>
      <w:szCs w:val="32"/>
    </w:rPr>
  </w:style>
  <w:style w:type="paragraph" w:styleId="Heading2">
    <w:name w:val="heading 2"/>
    <w:next w:val="BodyTextLvl34"/>
    <w:qFormat/>
    <w:rsid w:val="004D6E2B"/>
    <w:pPr>
      <w:keepNext/>
      <w:suppressAutoHyphens/>
      <w:spacing w:before="240" w:after="120"/>
      <w:ind w:left="720"/>
      <w:outlineLvl w:val="1"/>
    </w:pPr>
    <w:rPr>
      <w:rFonts w:ascii="Arial" w:hAnsi="Arial"/>
      <w:b/>
      <w:sz w:val="28"/>
      <w:szCs w:val="28"/>
    </w:rPr>
  </w:style>
  <w:style w:type="paragraph" w:styleId="Heading3">
    <w:name w:val="heading 3"/>
    <w:next w:val="BodyTextLvl34"/>
    <w:qFormat/>
    <w:rsid w:val="006F2AB0"/>
    <w:pPr>
      <w:keepNext/>
      <w:suppressAutoHyphens/>
      <w:spacing w:before="120" w:after="120"/>
      <w:ind w:left="1440"/>
      <w:outlineLvl w:val="2"/>
    </w:pPr>
    <w:rPr>
      <w:rFonts w:ascii="Arial" w:hAnsi="Arial"/>
      <w:b/>
      <w:sz w:val="24"/>
      <w:szCs w:val="24"/>
    </w:rPr>
  </w:style>
  <w:style w:type="paragraph" w:styleId="Heading4">
    <w:name w:val="heading 4"/>
    <w:next w:val="BodyTextLvl34"/>
    <w:link w:val="Heading4Char"/>
    <w:qFormat/>
    <w:rsid w:val="007E6F84"/>
    <w:pPr>
      <w:keepNext/>
      <w:suppressAutoHyphens/>
      <w:spacing w:before="120" w:after="120"/>
      <w:ind w:left="1440"/>
      <w:outlineLvl w:val="3"/>
    </w:pPr>
    <w:rPr>
      <w:rFonts w:ascii="Arial" w:hAnsi="Arial"/>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vl2">
    <w:name w:val="Body Text Lvl 2"/>
    <w:basedOn w:val="Normal"/>
    <w:link w:val="BodyTextLvl2Char"/>
    <w:rsid w:val="0043209D"/>
    <w:pPr>
      <w:spacing w:before="120" w:after="120"/>
      <w:ind w:left="720"/>
    </w:pPr>
    <w:rPr>
      <w:snapToGrid w:val="0"/>
    </w:rPr>
  </w:style>
  <w:style w:type="character" w:customStyle="1" w:styleId="BodyTextLvl2Char">
    <w:name w:val="Body Text Lvl 2 Char"/>
    <w:link w:val="BodyTextLvl2"/>
    <w:rsid w:val="0043209D"/>
    <w:rPr>
      <w:snapToGrid w:val="0"/>
      <w:sz w:val="24"/>
      <w:szCs w:val="24"/>
    </w:rPr>
  </w:style>
  <w:style w:type="paragraph" w:customStyle="1" w:styleId="BodyTextLvl34">
    <w:name w:val="BodyText (Lvl 3_4)"/>
    <w:basedOn w:val="Normal"/>
    <w:link w:val="BodyTextLvl34Char"/>
    <w:rsid w:val="0043209D"/>
    <w:pPr>
      <w:suppressLineNumbers/>
      <w:suppressAutoHyphens/>
      <w:spacing w:before="120" w:after="120"/>
      <w:ind w:left="1440"/>
    </w:pPr>
    <w:rPr>
      <w:snapToGrid w:val="0"/>
    </w:rPr>
  </w:style>
  <w:style w:type="character" w:customStyle="1" w:styleId="Heading4Char">
    <w:name w:val="Heading 4 Char"/>
    <w:link w:val="Heading4"/>
    <w:rsid w:val="007E6F84"/>
    <w:rPr>
      <w:rFonts w:ascii="Arial" w:hAnsi="Arial"/>
      <w:b/>
      <w:bCs/>
      <w:i/>
      <w:sz w:val="24"/>
      <w:szCs w:val="28"/>
      <w:lang w:val="en-US" w:eastAsia="en-US" w:bidi="ar-SA"/>
    </w:rPr>
  </w:style>
  <w:style w:type="paragraph" w:customStyle="1" w:styleId="ListBulletLvl2">
    <w:name w:val="ListBullet Lvl 2"/>
    <w:basedOn w:val="ListBullet"/>
    <w:rsid w:val="001176CF"/>
    <w:pPr>
      <w:numPr>
        <w:numId w:val="2"/>
      </w:numPr>
      <w:suppressAutoHyphens/>
    </w:pPr>
    <w:rPr>
      <w:snapToGrid w:val="0"/>
    </w:rPr>
  </w:style>
  <w:style w:type="paragraph" w:customStyle="1" w:styleId="ListBullet">
    <w:name w:val="ListBullet"/>
    <w:basedOn w:val="Normal"/>
    <w:qFormat/>
    <w:rsid w:val="001176CF"/>
    <w:pPr>
      <w:numPr>
        <w:numId w:val="18"/>
      </w:numPr>
      <w:spacing w:after="60"/>
    </w:pPr>
  </w:style>
  <w:style w:type="paragraph" w:customStyle="1" w:styleId="ListBulletLvl2indented">
    <w:name w:val="ListBullet Lvl 2_ indented"/>
    <w:basedOn w:val="Normal"/>
    <w:link w:val="ListBulletLvl2indentedChar"/>
    <w:rsid w:val="001176CF"/>
    <w:pPr>
      <w:numPr>
        <w:numId w:val="4"/>
      </w:numPr>
      <w:suppressAutoHyphens/>
      <w:spacing w:after="60"/>
    </w:pPr>
    <w:rPr>
      <w:snapToGrid w:val="0"/>
    </w:rPr>
  </w:style>
  <w:style w:type="character" w:customStyle="1" w:styleId="ListBulletLvl2indentedChar">
    <w:name w:val="ListBullet Lvl 2_ indented Char"/>
    <w:link w:val="ListBulletLvl2indented"/>
    <w:rsid w:val="00EE6071"/>
    <w:rPr>
      <w:snapToGrid w:val="0"/>
      <w:sz w:val="24"/>
      <w:szCs w:val="24"/>
    </w:rPr>
  </w:style>
  <w:style w:type="paragraph" w:customStyle="1" w:styleId="NumberedHeadingLvl2">
    <w:name w:val="NumberedHeading Lvl 2"/>
    <w:next w:val="BodyTextLvl34"/>
    <w:rsid w:val="00D741BA"/>
    <w:pPr>
      <w:keepNext/>
      <w:numPr>
        <w:ilvl w:val="1"/>
        <w:numId w:val="12"/>
      </w:numPr>
      <w:tabs>
        <w:tab w:val="clear" w:pos="792"/>
        <w:tab w:val="num" w:pos="1440"/>
      </w:tabs>
      <w:spacing w:before="240" w:after="120"/>
      <w:ind w:left="1440" w:hanging="1008"/>
    </w:pPr>
    <w:rPr>
      <w:rFonts w:ascii="Arial Bold" w:hAnsi="Arial Bold"/>
      <w:b/>
      <w:snapToGrid w:val="0"/>
      <w:kern w:val="28"/>
      <w:sz w:val="28"/>
      <w:szCs w:val="32"/>
    </w:rPr>
  </w:style>
  <w:style w:type="paragraph" w:customStyle="1" w:styleId="Subject">
    <w:name w:val="Subject"/>
    <w:basedOn w:val="Normal"/>
    <w:rsid w:val="00040258"/>
    <w:pPr>
      <w:keepNext/>
      <w:keepLines/>
      <w:spacing w:before="360" w:after="120"/>
      <w:jc w:val="center"/>
    </w:pPr>
    <w:rPr>
      <w:rFonts w:ascii="Cambria" w:hAnsi="Cambria" w:cs="Arial"/>
      <w:sz w:val="60"/>
      <w:szCs w:val="40"/>
    </w:rPr>
  </w:style>
  <w:style w:type="paragraph" w:customStyle="1" w:styleId="TitlePageAddress">
    <w:name w:val="TitlePageAddress"/>
    <w:rsid w:val="009877B8"/>
    <w:pPr>
      <w:widowControl w:val="0"/>
      <w:suppressLineNumbers/>
      <w:jc w:val="center"/>
    </w:pPr>
    <w:rPr>
      <w:rFonts w:ascii="Arial" w:hAnsi="Arial"/>
      <w:snapToGrid w:val="0"/>
      <w:sz w:val="16"/>
      <w:szCs w:val="24"/>
    </w:rPr>
  </w:style>
  <w:style w:type="paragraph" w:customStyle="1" w:styleId="TitlePageAddrBold">
    <w:name w:val="TitlePageAddrBold"/>
    <w:rsid w:val="008E1411"/>
    <w:pPr>
      <w:spacing w:before="240" w:after="120"/>
      <w:jc w:val="center"/>
    </w:pPr>
    <w:rPr>
      <w:rFonts w:ascii="Arial" w:hAnsi="Arial"/>
      <w:b/>
      <w:snapToGrid w:val="0"/>
      <w:sz w:val="16"/>
      <w:szCs w:val="24"/>
    </w:rPr>
  </w:style>
  <w:style w:type="paragraph" w:customStyle="1" w:styleId="TOCTitles">
    <w:name w:val="TOC Titles"/>
    <w:next w:val="Normal"/>
    <w:rsid w:val="001C7319"/>
    <w:pPr>
      <w:keepNext/>
      <w:spacing w:before="240" w:after="240"/>
      <w:jc w:val="center"/>
    </w:pPr>
    <w:rPr>
      <w:rFonts w:ascii="Arial" w:hAnsi="Arial" w:cs="Arial"/>
      <w:b/>
      <w:sz w:val="28"/>
      <w:szCs w:val="28"/>
    </w:rPr>
  </w:style>
  <w:style w:type="paragraph" w:customStyle="1" w:styleId="Note">
    <w:name w:val="Note"/>
    <w:next w:val="Normal"/>
    <w:link w:val="NoteChar"/>
    <w:rsid w:val="00CD1904"/>
    <w:pPr>
      <w:keepLines/>
      <w:numPr>
        <w:numId w:val="1"/>
      </w:numPr>
      <w:pBdr>
        <w:top w:val="single" w:sz="8" w:space="1" w:color="auto"/>
        <w:bottom w:val="single" w:sz="8" w:space="1" w:color="auto"/>
      </w:pBdr>
      <w:tabs>
        <w:tab w:val="num" w:pos="2160"/>
      </w:tabs>
      <w:suppressAutoHyphens/>
      <w:spacing w:before="120" w:after="120" w:line="280" w:lineRule="atLeast"/>
      <w:ind w:left="2160"/>
    </w:pPr>
    <w:rPr>
      <w:rFonts w:ascii="Arial" w:hAnsi="Arial"/>
      <w:color w:val="000000"/>
      <w:kern w:val="22"/>
      <w:sz w:val="18"/>
      <w:szCs w:val="18"/>
    </w:rPr>
  </w:style>
  <w:style w:type="character" w:customStyle="1" w:styleId="NoteChar">
    <w:name w:val="Note Char"/>
    <w:link w:val="Note"/>
    <w:rsid w:val="00CD1904"/>
    <w:rPr>
      <w:rFonts w:ascii="Arial" w:hAnsi="Arial"/>
      <w:color w:val="000000"/>
      <w:kern w:val="22"/>
      <w:sz w:val="18"/>
      <w:szCs w:val="18"/>
    </w:rPr>
  </w:style>
  <w:style w:type="paragraph" w:styleId="Header">
    <w:name w:val="header"/>
    <w:basedOn w:val="Normal"/>
    <w:link w:val="HeaderChar"/>
    <w:rsid w:val="00E16A02"/>
    <w:pPr>
      <w:tabs>
        <w:tab w:val="center" w:pos="4680"/>
        <w:tab w:val="right" w:pos="9360"/>
      </w:tabs>
      <w:suppressAutoHyphens/>
    </w:pPr>
    <w:rPr>
      <w:rFonts w:ascii="Arial" w:hAnsi="Arial" w:cs="Arial"/>
      <w:i/>
      <w:sz w:val="18"/>
      <w:szCs w:val="18"/>
    </w:rPr>
  </w:style>
  <w:style w:type="paragraph" w:styleId="Footer">
    <w:name w:val="footer"/>
    <w:basedOn w:val="Normal"/>
    <w:rsid w:val="00E16A02"/>
    <w:pPr>
      <w:pBdr>
        <w:top w:val="single" w:sz="8" w:space="1" w:color="auto"/>
      </w:pBdr>
      <w:tabs>
        <w:tab w:val="center" w:pos="4680"/>
        <w:tab w:val="right" w:pos="9360"/>
      </w:tabs>
      <w:suppressAutoHyphens/>
    </w:pPr>
    <w:rPr>
      <w:rFonts w:ascii="Arial" w:hAnsi="Arial" w:cs="Arial"/>
      <w:i/>
      <w:sz w:val="18"/>
      <w:szCs w:val="18"/>
    </w:rPr>
  </w:style>
  <w:style w:type="paragraph" w:customStyle="1" w:styleId="Warning">
    <w:name w:val="Warning"/>
    <w:basedOn w:val="Normal"/>
    <w:next w:val="Normal"/>
    <w:rsid w:val="002C3D39"/>
    <w:pPr>
      <w:keepLines/>
      <w:numPr>
        <w:numId w:val="15"/>
      </w:numPr>
      <w:suppressLineNumbers/>
      <w:pBdr>
        <w:top w:val="dashDotStroked" w:sz="24" w:space="1" w:color="000000"/>
        <w:bottom w:val="dashDotStroked" w:sz="24" w:space="1" w:color="000000"/>
      </w:pBdr>
      <w:suppressAutoHyphens/>
      <w:spacing w:before="120" w:after="120" w:line="320" w:lineRule="atLeast"/>
    </w:pPr>
    <w:rPr>
      <w:rFonts w:ascii="Arial" w:hAnsi="Arial"/>
      <w:b/>
      <w:kern w:val="22"/>
      <w:szCs w:val="20"/>
    </w:rPr>
  </w:style>
  <w:style w:type="paragraph" w:customStyle="1" w:styleId="Caution">
    <w:name w:val="Caution"/>
    <w:basedOn w:val="Normal"/>
    <w:next w:val="Normal"/>
    <w:link w:val="CautionChar"/>
    <w:rsid w:val="001176CF"/>
    <w:pPr>
      <w:keepLines/>
      <w:numPr>
        <w:numId w:val="3"/>
      </w:numPr>
      <w:pBdr>
        <w:top w:val="threeDEmboss" w:sz="24" w:space="1" w:color="auto"/>
        <w:bottom w:val="threeDEngrave" w:sz="24" w:space="1" w:color="auto"/>
      </w:pBdr>
      <w:suppressAutoHyphens/>
      <w:spacing w:before="120" w:after="120" w:line="320" w:lineRule="atLeast"/>
    </w:pPr>
    <w:rPr>
      <w:rFonts w:ascii="Arial" w:hAnsi="Arial"/>
      <w:kern w:val="22"/>
      <w:sz w:val="18"/>
      <w:szCs w:val="20"/>
    </w:rPr>
  </w:style>
  <w:style w:type="character" w:customStyle="1" w:styleId="CautionChar">
    <w:name w:val="Caution Char"/>
    <w:link w:val="Caution"/>
    <w:rsid w:val="007C5D1A"/>
    <w:rPr>
      <w:rFonts w:ascii="Arial" w:hAnsi="Arial"/>
      <w:kern w:val="22"/>
      <w:sz w:val="18"/>
    </w:rPr>
  </w:style>
  <w:style w:type="paragraph" w:customStyle="1" w:styleId="CellHeading">
    <w:name w:val="CellHeading"/>
    <w:rsid w:val="0076487C"/>
    <w:pPr>
      <w:suppressAutoHyphens/>
      <w:spacing w:before="60" w:after="60"/>
      <w:ind w:left="72"/>
    </w:pPr>
    <w:rPr>
      <w:rFonts w:ascii="Arial" w:hAnsi="Arial" w:cs="Arial"/>
      <w:b/>
      <w:snapToGrid w:val="0"/>
      <w:sz w:val="18"/>
      <w:szCs w:val="18"/>
    </w:rPr>
  </w:style>
  <w:style w:type="paragraph" w:customStyle="1" w:styleId="BlockQuote">
    <w:name w:val="BlockQuote"/>
    <w:basedOn w:val="Normal"/>
    <w:next w:val="Normal"/>
    <w:rsid w:val="0043209D"/>
    <w:pPr>
      <w:suppressAutoHyphens/>
      <w:spacing w:before="240" w:after="240"/>
      <w:ind w:left="1440" w:right="720"/>
    </w:pPr>
    <w:rPr>
      <w:rFonts w:ascii="Arial" w:hAnsi="Arial"/>
      <w:snapToGrid w:val="0"/>
      <w:kern w:val="16"/>
      <w:position w:val="6"/>
      <w:sz w:val="20"/>
    </w:rPr>
  </w:style>
  <w:style w:type="paragraph" w:customStyle="1" w:styleId="TableTitle">
    <w:name w:val="TableTitle"/>
    <w:next w:val="Normal"/>
    <w:rsid w:val="001176CF"/>
    <w:pPr>
      <w:keepNext/>
      <w:numPr>
        <w:numId w:val="6"/>
      </w:numPr>
      <w:suppressAutoHyphens/>
      <w:spacing w:before="120" w:after="120"/>
      <w:jc w:val="center"/>
    </w:pPr>
    <w:rPr>
      <w:rFonts w:ascii="Arial" w:hAnsi="Arial" w:cs="Arial"/>
      <w:bCs/>
      <w:sz w:val="18"/>
    </w:rPr>
  </w:style>
  <w:style w:type="paragraph" w:customStyle="1" w:styleId="Figure">
    <w:name w:val="Figure"/>
    <w:next w:val="BodyTextLvl2"/>
    <w:rsid w:val="001176CF"/>
    <w:pPr>
      <w:numPr>
        <w:numId w:val="5"/>
      </w:numPr>
      <w:suppressAutoHyphens/>
      <w:spacing w:before="120" w:after="120"/>
      <w:jc w:val="center"/>
    </w:pPr>
    <w:rPr>
      <w:rFonts w:ascii="Arial" w:hAnsi="Arial" w:cs="Arial"/>
      <w:bCs/>
      <w:sz w:val="18"/>
    </w:rPr>
  </w:style>
  <w:style w:type="paragraph" w:styleId="TOC1">
    <w:name w:val="toc 1"/>
    <w:basedOn w:val="Normal"/>
    <w:next w:val="Normal"/>
    <w:uiPriority w:val="39"/>
    <w:rsid w:val="00FA09CD"/>
    <w:pPr>
      <w:spacing w:before="120"/>
    </w:pPr>
    <w:rPr>
      <w:rFonts w:ascii="Arial Bold" w:hAnsi="Arial Bold"/>
      <w:b/>
      <w:bCs/>
      <w:sz w:val="22"/>
      <w:szCs w:val="20"/>
    </w:rPr>
  </w:style>
  <w:style w:type="paragraph" w:styleId="TOC2">
    <w:name w:val="toc 2"/>
    <w:basedOn w:val="Normal"/>
    <w:next w:val="Normal"/>
    <w:uiPriority w:val="39"/>
    <w:rsid w:val="00FA09CD"/>
    <w:rPr>
      <w:rFonts w:ascii="Arial" w:hAnsi="Arial"/>
      <w:sz w:val="22"/>
      <w:szCs w:val="20"/>
    </w:rPr>
  </w:style>
  <w:style w:type="paragraph" w:styleId="TOC3">
    <w:name w:val="toc 3"/>
    <w:basedOn w:val="Normal"/>
    <w:next w:val="Normal"/>
    <w:autoRedefine/>
    <w:uiPriority w:val="39"/>
    <w:rsid w:val="00FA09CD"/>
    <w:pPr>
      <w:ind w:left="360"/>
    </w:pPr>
    <w:rPr>
      <w:rFonts w:ascii="Arial" w:hAnsi="Arial"/>
      <w:iCs/>
      <w:sz w:val="22"/>
      <w:szCs w:val="20"/>
    </w:rPr>
  </w:style>
  <w:style w:type="character" w:styleId="Hyperlink">
    <w:name w:val="Hyperlink"/>
    <w:uiPriority w:val="99"/>
    <w:rsid w:val="00BD168D"/>
    <w:rPr>
      <w:color w:val="0000FF"/>
      <w:u w:val="single"/>
    </w:rPr>
  </w:style>
  <w:style w:type="paragraph" w:styleId="TOC4">
    <w:name w:val="toc 4"/>
    <w:basedOn w:val="Normal"/>
    <w:next w:val="Normal"/>
    <w:autoRedefine/>
    <w:uiPriority w:val="39"/>
    <w:rsid w:val="00AD41AB"/>
    <w:pPr>
      <w:ind w:left="720"/>
    </w:pPr>
    <w:rPr>
      <w:sz w:val="18"/>
      <w:szCs w:val="18"/>
    </w:rPr>
  </w:style>
  <w:style w:type="paragraph" w:customStyle="1" w:styleId="Tip">
    <w:name w:val="Tip"/>
    <w:next w:val="Normal"/>
    <w:rsid w:val="00E937C9"/>
    <w:pPr>
      <w:numPr>
        <w:numId w:val="26"/>
      </w:numPr>
      <w:pBdr>
        <w:top w:val="dashed" w:sz="4" w:space="1" w:color="auto"/>
        <w:bottom w:val="dashed" w:sz="4" w:space="1" w:color="auto"/>
      </w:pBdr>
      <w:spacing w:before="120" w:after="120" w:line="280" w:lineRule="atLeast"/>
    </w:pPr>
    <w:rPr>
      <w:rFonts w:ascii="Arial" w:hAnsi="Arial"/>
      <w:kern w:val="22"/>
      <w:sz w:val="18"/>
      <w:szCs w:val="18"/>
    </w:rPr>
  </w:style>
  <w:style w:type="paragraph" w:customStyle="1" w:styleId="Term">
    <w:name w:val="Term"/>
    <w:next w:val="Definition"/>
    <w:rsid w:val="00460F67"/>
    <w:pPr>
      <w:keepNext/>
      <w:keepLines/>
      <w:suppressAutoHyphens/>
      <w:spacing w:before="120" w:after="60"/>
    </w:pPr>
    <w:rPr>
      <w:rFonts w:ascii="Arial" w:hAnsi="Arial"/>
      <w:b/>
      <w:snapToGrid w:val="0"/>
    </w:rPr>
  </w:style>
  <w:style w:type="paragraph" w:customStyle="1" w:styleId="Definition">
    <w:name w:val="Definition"/>
    <w:next w:val="Term"/>
    <w:qFormat/>
    <w:rsid w:val="00460F67"/>
    <w:pPr>
      <w:ind w:left="720"/>
    </w:pPr>
    <w:rPr>
      <w:rFonts w:ascii="Arial" w:hAnsi="Arial"/>
      <w:snapToGrid w:val="0"/>
    </w:rPr>
  </w:style>
  <w:style w:type="paragraph" w:customStyle="1" w:styleId="copyright">
    <w:name w:val="copyright"/>
    <w:rsid w:val="00A53013"/>
    <w:pPr>
      <w:spacing w:after="120"/>
    </w:pPr>
    <w:rPr>
      <w:rFonts w:ascii="Arial" w:hAnsi="Arial"/>
      <w:sz w:val="16"/>
    </w:rPr>
  </w:style>
  <w:style w:type="paragraph" w:customStyle="1" w:styleId="ListBulletindented">
    <w:name w:val="ListBullet_indented"/>
    <w:basedOn w:val="ListBullet"/>
    <w:qFormat/>
    <w:rsid w:val="001176CF"/>
    <w:pPr>
      <w:numPr>
        <w:numId w:val="17"/>
      </w:numPr>
    </w:pPr>
  </w:style>
  <w:style w:type="paragraph" w:customStyle="1" w:styleId="ListNum">
    <w:name w:val="ListNum"/>
    <w:basedOn w:val="Normal"/>
    <w:link w:val="ListNumChar"/>
    <w:qFormat/>
    <w:rsid w:val="001176CF"/>
    <w:pPr>
      <w:numPr>
        <w:numId w:val="23"/>
      </w:numPr>
      <w:tabs>
        <w:tab w:val="left" w:pos="1512"/>
      </w:tabs>
      <w:spacing w:after="60"/>
    </w:pPr>
  </w:style>
  <w:style w:type="character" w:customStyle="1" w:styleId="ListNumChar">
    <w:name w:val="ListNum Char"/>
    <w:link w:val="ListNum"/>
    <w:rsid w:val="00992D60"/>
    <w:rPr>
      <w:sz w:val="24"/>
      <w:szCs w:val="24"/>
    </w:rPr>
  </w:style>
  <w:style w:type="paragraph" w:customStyle="1" w:styleId="CellBody">
    <w:name w:val="CellBody"/>
    <w:basedOn w:val="Normal"/>
    <w:rsid w:val="00986AA5"/>
    <w:pPr>
      <w:suppressAutoHyphens/>
      <w:spacing w:before="60" w:after="60"/>
    </w:pPr>
    <w:rPr>
      <w:rFonts w:ascii="Arial" w:hAnsi="Arial"/>
      <w:snapToGrid w:val="0"/>
      <w:sz w:val="18"/>
      <w:szCs w:val="18"/>
    </w:rPr>
  </w:style>
  <w:style w:type="paragraph" w:customStyle="1" w:styleId="ListBulletLvl34indented">
    <w:name w:val="ListBullet (Lvl 3_4 indented)"/>
    <w:basedOn w:val="Normal"/>
    <w:rsid w:val="001176CF"/>
    <w:pPr>
      <w:numPr>
        <w:numId w:val="16"/>
      </w:numPr>
      <w:suppressAutoHyphens/>
      <w:spacing w:after="60"/>
    </w:pPr>
  </w:style>
  <w:style w:type="paragraph" w:customStyle="1" w:styleId="ListBulletLvl34">
    <w:name w:val="ListBullet (Lvl 3_4)"/>
    <w:basedOn w:val="Normal"/>
    <w:rsid w:val="005A4A71"/>
    <w:pPr>
      <w:numPr>
        <w:numId w:val="25"/>
      </w:numPr>
      <w:spacing w:after="60"/>
    </w:pPr>
  </w:style>
  <w:style w:type="paragraph" w:customStyle="1" w:styleId="ListLowerCaseLvl34">
    <w:name w:val="ListLowerCase (Lvl 3_4)"/>
    <w:rsid w:val="001176CF"/>
    <w:pPr>
      <w:numPr>
        <w:numId w:val="7"/>
      </w:numPr>
      <w:suppressAutoHyphens/>
      <w:spacing w:after="60"/>
    </w:pPr>
    <w:rPr>
      <w:sz w:val="24"/>
      <w:szCs w:val="24"/>
    </w:rPr>
  </w:style>
  <w:style w:type="paragraph" w:customStyle="1" w:styleId="ListLowerCaseLvl2">
    <w:name w:val="ListLowerCase Lvl 2"/>
    <w:rsid w:val="001176CF"/>
    <w:pPr>
      <w:numPr>
        <w:numId w:val="8"/>
      </w:numPr>
      <w:spacing w:after="60"/>
    </w:pPr>
    <w:rPr>
      <w:snapToGrid w:val="0"/>
      <w:sz w:val="24"/>
      <w:szCs w:val="24"/>
    </w:rPr>
  </w:style>
  <w:style w:type="paragraph" w:customStyle="1" w:styleId="ListNumLvl34">
    <w:name w:val="ListNum (Lvl 3_4)"/>
    <w:rsid w:val="001176CF"/>
    <w:pPr>
      <w:numPr>
        <w:numId w:val="13"/>
      </w:numPr>
      <w:spacing w:after="60"/>
    </w:pPr>
    <w:rPr>
      <w:sz w:val="24"/>
      <w:szCs w:val="24"/>
    </w:rPr>
  </w:style>
  <w:style w:type="paragraph" w:customStyle="1" w:styleId="ListNumLvl2">
    <w:name w:val="ListNum Lvl 2"/>
    <w:basedOn w:val="ListNum"/>
    <w:rsid w:val="00AE5301"/>
    <w:pPr>
      <w:numPr>
        <w:numId w:val="29"/>
      </w:numPr>
      <w:tabs>
        <w:tab w:val="clear" w:pos="1512"/>
      </w:tabs>
    </w:pPr>
  </w:style>
  <w:style w:type="paragraph" w:customStyle="1" w:styleId="ListRomanLvl34">
    <w:name w:val="ListRoman (Lvl 3_4)"/>
    <w:rsid w:val="001176CF"/>
    <w:pPr>
      <w:numPr>
        <w:numId w:val="9"/>
      </w:numPr>
      <w:spacing w:after="60"/>
    </w:pPr>
    <w:rPr>
      <w:sz w:val="24"/>
      <w:szCs w:val="24"/>
    </w:rPr>
  </w:style>
  <w:style w:type="paragraph" w:customStyle="1" w:styleId="ListRomanLvl2">
    <w:name w:val="ListRoman Lvl 2"/>
    <w:rsid w:val="00AE5301"/>
    <w:pPr>
      <w:numPr>
        <w:numId w:val="24"/>
      </w:numPr>
      <w:spacing w:after="60"/>
      <w:ind w:left="2835" w:hanging="585"/>
    </w:pPr>
    <w:rPr>
      <w:snapToGrid w:val="0"/>
      <w:kern w:val="28"/>
      <w:sz w:val="24"/>
      <w:szCs w:val="32"/>
    </w:rPr>
  </w:style>
  <w:style w:type="paragraph" w:customStyle="1" w:styleId="ListUpperCaseLvl34">
    <w:name w:val="ListUpperCase (Lvl 3_4)"/>
    <w:rsid w:val="001176CF"/>
    <w:pPr>
      <w:numPr>
        <w:numId w:val="10"/>
      </w:numPr>
      <w:spacing w:after="60"/>
    </w:pPr>
    <w:rPr>
      <w:sz w:val="24"/>
      <w:szCs w:val="24"/>
    </w:rPr>
  </w:style>
  <w:style w:type="paragraph" w:customStyle="1" w:styleId="ListUpperCaseLvl2">
    <w:name w:val="ListUpperCase Lvl 2"/>
    <w:rsid w:val="00AE5301"/>
    <w:pPr>
      <w:numPr>
        <w:numId w:val="11"/>
      </w:numPr>
      <w:spacing w:after="60"/>
      <w:ind w:left="2385" w:hanging="585"/>
    </w:pPr>
    <w:rPr>
      <w:sz w:val="24"/>
      <w:szCs w:val="24"/>
    </w:rPr>
  </w:style>
  <w:style w:type="paragraph" w:customStyle="1" w:styleId="NumberedHeadingLvl1">
    <w:name w:val="NumberedHeading Lvl 1"/>
    <w:next w:val="BodyTextLvl2"/>
    <w:rsid w:val="005A280B"/>
    <w:pPr>
      <w:keepNext/>
      <w:numPr>
        <w:numId w:val="12"/>
      </w:numPr>
      <w:tabs>
        <w:tab w:val="clear" w:pos="600"/>
        <w:tab w:val="num" w:pos="720"/>
      </w:tabs>
      <w:spacing w:before="240" w:after="120"/>
      <w:ind w:left="720" w:hanging="720"/>
    </w:pPr>
    <w:rPr>
      <w:rFonts w:ascii="Arial" w:hAnsi="Arial"/>
      <w:b/>
      <w:snapToGrid w:val="0"/>
      <w:kern w:val="28"/>
      <w:sz w:val="32"/>
      <w:szCs w:val="32"/>
    </w:rPr>
  </w:style>
  <w:style w:type="paragraph" w:customStyle="1" w:styleId="NumberedHeadingLvl3">
    <w:name w:val="NumberedHeading Lvl 3"/>
    <w:next w:val="BodyTextLvl34"/>
    <w:rsid w:val="00DE47DB"/>
    <w:pPr>
      <w:keepNext/>
      <w:numPr>
        <w:ilvl w:val="2"/>
        <w:numId w:val="12"/>
      </w:numPr>
      <w:tabs>
        <w:tab w:val="clear" w:pos="1440"/>
        <w:tab w:val="num" w:pos="2160"/>
      </w:tabs>
      <w:suppressAutoHyphens/>
      <w:spacing w:before="120"/>
      <w:ind w:left="2160" w:hanging="1440"/>
      <w:outlineLvl w:val="2"/>
    </w:pPr>
    <w:rPr>
      <w:rFonts w:ascii="Arial" w:hAnsi="Arial"/>
      <w:b/>
      <w:snapToGrid w:val="0"/>
      <w:kern w:val="28"/>
      <w:sz w:val="24"/>
      <w:szCs w:val="24"/>
    </w:rPr>
  </w:style>
  <w:style w:type="paragraph" w:customStyle="1" w:styleId="NumberedHeadingLvl4">
    <w:name w:val="NumberedHeading Lvl 4"/>
    <w:next w:val="BodyTextLvl34"/>
    <w:rsid w:val="00DE47DB"/>
    <w:pPr>
      <w:keepNext/>
      <w:numPr>
        <w:ilvl w:val="3"/>
        <w:numId w:val="12"/>
      </w:numPr>
      <w:tabs>
        <w:tab w:val="clear" w:pos="100"/>
        <w:tab w:val="num" w:pos="2160"/>
      </w:tabs>
      <w:spacing w:before="120" w:after="120"/>
      <w:ind w:left="2160" w:hanging="1440"/>
    </w:pPr>
    <w:rPr>
      <w:rFonts w:ascii="Arial" w:hAnsi="Arial"/>
      <w:b/>
      <w:i/>
      <w:sz w:val="24"/>
      <w:szCs w:val="24"/>
    </w:rPr>
  </w:style>
  <w:style w:type="paragraph" w:customStyle="1" w:styleId="Appendix">
    <w:name w:val="Appendix"/>
    <w:next w:val="BodyText"/>
    <w:rsid w:val="00A60964"/>
    <w:pPr>
      <w:pageBreakBefore/>
      <w:numPr>
        <w:numId w:val="14"/>
      </w:numPr>
      <w:tabs>
        <w:tab w:val="clear" w:pos="720"/>
      </w:tabs>
      <w:spacing w:line="480" w:lineRule="auto"/>
      <w:outlineLvl w:val="0"/>
    </w:pPr>
    <w:rPr>
      <w:rFonts w:ascii="Arial" w:hAnsi="Arial"/>
      <w:b/>
      <w:snapToGrid w:val="0"/>
      <w:kern w:val="28"/>
      <w:sz w:val="32"/>
      <w:szCs w:val="32"/>
    </w:rPr>
  </w:style>
  <w:style w:type="paragraph" w:styleId="BodyText">
    <w:name w:val="Body Text"/>
    <w:basedOn w:val="Normal"/>
    <w:link w:val="BodyTextChar"/>
    <w:rsid w:val="0043209D"/>
    <w:pPr>
      <w:spacing w:after="120"/>
    </w:pPr>
  </w:style>
  <w:style w:type="character" w:customStyle="1" w:styleId="BodyTextChar">
    <w:name w:val="Body Text Char"/>
    <w:link w:val="BodyText"/>
    <w:rsid w:val="0043209D"/>
    <w:rPr>
      <w:sz w:val="24"/>
      <w:szCs w:val="24"/>
    </w:rPr>
  </w:style>
  <w:style w:type="paragraph" w:customStyle="1" w:styleId="ListUpperCase">
    <w:name w:val="ListUpperCase"/>
    <w:basedOn w:val="ListNum"/>
    <w:link w:val="ListUpperCaseChar"/>
    <w:qFormat/>
    <w:rsid w:val="00AE5301"/>
    <w:pPr>
      <w:numPr>
        <w:numId w:val="20"/>
      </w:numPr>
      <w:ind w:left="1650" w:hanging="585"/>
    </w:pPr>
  </w:style>
  <w:style w:type="character" w:customStyle="1" w:styleId="ListUpperCaseChar">
    <w:name w:val="ListUpperCase Char"/>
    <w:basedOn w:val="ListNumChar"/>
    <w:link w:val="ListUpperCase"/>
    <w:rsid w:val="00AE5301"/>
    <w:rPr>
      <w:sz w:val="24"/>
      <w:szCs w:val="24"/>
    </w:rPr>
  </w:style>
  <w:style w:type="paragraph" w:customStyle="1" w:styleId="ListRoman">
    <w:name w:val="ListRoman"/>
    <w:basedOn w:val="ListNum"/>
    <w:qFormat/>
    <w:rsid w:val="001176CF"/>
    <w:pPr>
      <w:numPr>
        <w:numId w:val="19"/>
      </w:numPr>
    </w:pPr>
  </w:style>
  <w:style w:type="paragraph" w:customStyle="1" w:styleId="ListLowerCase">
    <w:name w:val="ListLowerCase"/>
    <w:basedOn w:val="ListLowerCaseLvl2"/>
    <w:qFormat/>
    <w:rsid w:val="001176CF"/>
    <w:pPr>
      <w:numPr>
        <w:numId w:val="21"/>
      </w:numPr>
    </w:pPr>
  </w:style>
  <w:style w:type="paragraph" w:customStyle="1" w:styleId="NumberVersion">
    <w:name w:val="Number &amp; Version"/>
    <w:basedOn w:val="Normal"/>
    <w:rsid w:val="006E383B"/>
    <w:pPr>
      <w:jc w:val="center"/>
    </w:pPr>
    <w:rPr>
      <w:rFonts w:ascii="Cambria" w:hAnsi="Cambria"/>
      <w:sz w:val="36"/>
    </w:rPr>
  </w:style>
  <w:style w:type="paragraph" w:customStyle="1" w:styleId="TitlePageContent">
    <w:name w:val="Title Page Content"/>
    <w:rsid w:val="004B5AAD"/>
    <w:pPr>
      <w:jc w:val="center"/>
    </w:pPr>
    <w:rPr>
      <w:rFonts w:ascii="Cambria" w:hAnsi="Cambria"/>
      <w:sz w:val="32"/>
      <w:szCs w:val="32"/>
    </w:rPr>
  </w:style>
  <w:style w:type="paragraph" w:customStyle="1" w:styleId="ListBullet1indent">
    <w:name w:val="ListBullet 1_indent"/>
    <w:basedOn w:val="Normal"/>
    <w:rsid w:val="00394EC2"/>
    <w:pPr>
      <w:numPr>
        <w:numId w:val="27"/>
      </w:numPr>
      <w:tabs>
        <w:tab w:val="clear" w:pos="2160"/>
        <w:tab w:val="num" w:pos="1800"/>
      </w:tabs>
      <w:spacing w:after="120"/>
      <w:ind w:left="1800"/>
    </w:pPr>
  </w:style>
  <w:style w:type="paragraph" w:styleId="Caption">
    <w:name w:val="caption"/>
    <w:basedOn w:val="Normal"/>
    <w:next w:val="Normal"/>
    <w:qFormat/>
    <w:rsid w:val="00394EC2"/>
    <w:rPr>
      <w:b/>
      <w:bCs/>
      <w:sz w:val="20"/>
      <w:szCs w:val="20"/>
    </w:rPr>
  </w:style>
  <w:style w:type="paragraph" w:customStyle="1" w:styleId="ListNum2">
    <w:name w:val="ListNum 2"/>
    <w:basedOn w:val="Normal"/>
    <w:rsid w:val="0093163D"/>
    <w:pPr>
      <w:tabs>
        <w:tab w:val="num" w:pos="1728"/>
      </w:tabs>
      <w:suppressAutoHyphens/>
      <w:spacing w:after="120"/>
      <w:ind w:left="1728" w:hanging="576"/>
    </w:pPr>
  </w:style>
  <w:style w:type="paragraph" w:customStyle="1" w:styleId="ListNum4">
    <w:name w:val="ListNum 4"/>
    <w:basedOn w:val="Normal"/>
    <w:rsid w:val="0093163D"/>
    <w:pPr>
      <w:tabs>
        <w:tab w:val="num" w:pos="2880"/>
      </w:tabs>
      <w:suppressAutoHyphens/>
      <w:spacing w:after="120"/>
      <w:ind w:left="2880" w:hanging="576"/>
    </w:pPr>
    <w:rPr>
      <w:snapToGrid w:val="0"/>
    </w:rPr>
  </w:style>
  <w:style w:type="paragraph" w:customStyle="1" w:styleId="ListNum3indent">
    <w:name w:val="ListNum 3 indent"/>
    <w:basedOn w:val="Normal"/>
    <w:rsid w:val="0018567F"/>
    <w:pPr>
      <w:tabs>
        <w:tab w:val="num" w:pos="3024"/>
      </w:tabs>
      <w:spacing w:after="120"/>
      <w:ind w:left="3024" w:hanging="576"/>
    </w:pPr>
  </w:style>
  <w:style w:type="paragraph" w:customStyle="1" w:styleId="BodyTextindent">
    <w:name w:val="Body Text_indent"/>
    <w:basedOn w:val="BodyText"/>
    <w:link w:val="BodyTextindentChar"/>
    <w:rsid w:val="00861807"/>
    <w:pPr>
      <w:suppressLineNumbers/>
      <w:suppressAutoHyphens/>
      <w:spacing w:before="120"/>
      <w:ind w:left="1440"/>
    </w:pPr>
    <w:rPr>
      <w:snapToGrid w:val="0"/>
    </w:rPr>
  </w:style>
  <w:style w:type="character" w:customStyle="1" w:styleId="BodyTextindentChar">
    <w:name w:val="Body Text_indent Char"/>
    <w:link w:val="BodyTextindent"/>
    <w:rsid w:val="00FC0C02"/>
    <w:rPr>
      <w:snapToGrid w:val="0"/>
      <w:sz w:val="24"/>
      <w:szCs w:val="24"/>
      <w:lang w:val="en-US" w:eastAsia="en-US" w:bidi="ar-SA"/>
    </w:rPr>
  </w:style>
  <w:style w:type="paragraph" w:customStyle="1" w:styleId="Graphic">
    <w:name w:val="Graphic"/>
    <w:basedOn w:val="BodyText"/>
    <w:rsid w:val="00EA09DB"/>
    <w:pPr>
      <w:keepNext/>
      <w:spacing w:before="240"/>
      <w:jc w:val="center"/>
    </w:pPr>
    <w:rPr>
      <w:snapToGrid w:val="0"/>
    </w:rPr>
  </w:style>
  <w:style w:type="paragraph" w:customStyle="1" w:styleId="NormalArial">
    <w:name w:val="Normal + Arial"/>
    <w:aliases w:val="9 pt,Bold,Black"/>
    <w:basedOn w:val="Normal"/>
    <w:rsid w:val="0019351F"/>
    <w:rPr>
      <w:rFonts w:ascii="Arial" w:hAnsi="Arial"/>
      <w:b/>
      <w:bCs/>
      <w:color w:val="000000"/>
      <w:sz w:val="18"/>
      <w:szCs w:val="18"/>
    </w:rPr>
  </w:style>
  <w:style w:type="paragraph" w:styleId="TableofFigures">
    <w:name w:val="table of figures"/>
    <w:basedOn w:val="Normal"/>
    <w:next w:val="Normal"/>
    <w:uiPriority w:val="99"/>
    <w:rsid w:val="00620867"/>
    <w:rPr>
      <w:rFonts w:ascii="Arial" w:hAnsi="Arial"/>
      <w:sz w:val="22"/>
    </w:rPr>
  </w:style>
  <w:style w:type="paragraph" w:customStyle="1" w:styleId="Style1">
    <w:name w:val="Style1"/>
    <w:basedOn w:val="TOC2"/>
    <w:rsid w:val="00A11237"/>
  </w:style>
  <w:style w:type="paragraph" w:customStyle="1" w:styleId="Style2">
    <w:name w:val="Style2"/>
    <w:basedOn w:val="TOC2"/>
    <w:rsid w:val="00A11237"/>
    <w:rPr>
      <w:noProof/>
    </w:rPr>
  </w:style>
  <w:style w:type="paragraph" w:customStyle="1" w:styleId="Style3">
    <w:name w:val="Style3"/>
    <w:basedOn w:val="TOC2"/>
    <w:next w:val="Style2"/>
    <w:rsid w:val="00A11237"/>
    <w:rPr>
      <w:noProof/>
    </w:rPr>
  </w:style>
  <w:style w:type="paragraph" w:customStyle="1" w:styleId="Style4">
    <w:name w:val="Style4"/>
    <w:basedOn w:val="TOC2"/>
    <w:next w:val="Style2"/>
    <w:rsid w:val="00A11237"/>
    <w:rPr>
      <w:noProof/>
    </w:rPr>
  </w:style>
  <w:style w:type="paragraph" w:customStyle="1" w:styleId="Style5">
    <w:name w:val="Style5"/>
    <w:basedOn w:val="TOC2"/>
    <w:rsid w:val="00606685"/>
    <w:rPr>
      <w:noProof/>
    </w:rPr>
  </w:style>
  <w:style w:type="paragraph" w:customStyle="1" w:styleId="Style6">
    <w:name w:val="Style6"/>
    <w:basedOn w:val="TOC2"/>
    <w:autoRedefine/>
    <w:rsid w:val="00606685"/>
  </w:style>
  <w:style w:type="paragraph" w:customStyle="1" w:styleId="Style7">
    <w:name w:val="Style7"/>
    <w:basedOn w:val="TOC3"/>
    <w:rsid w:val="00606685"/>
    <w:rPr>
      <w:noProof/>
    </w:rPr>
  </w:style>
  <w:style w:type="paragraph" w:customStyle="1" w:styleId="Style8">
    <w:name w:val="Style8"/>
    <w:basedOn w:val="TOC2"/>
    <w:autoRedefine/>
    <w:rsid w:val="00606685"/>
  </w:style>
  <w:style w:type="paragraph" w:styleId="TOC5">
    <w:name w:val="toc 5"/>
    <w:basedOn w:val="Normal"/>
    <w:next w:val="Normal"/>
    <w:autoRedefine/>
    <w:uiPriority w:val="39"/>
    <w:rsid w:val="004D6E2B"/>
    <w:pPr>
      <w:ind w:left="960"/>
    </w:pPr>
    <w:rPr>
      <w:sz w:val="18"/>
      <w:szCs w:val="18"/>
    </w:rPr>
  </w:style>
  <w:style w:type="paragraph" w:styleId="TOC6">
    <w:name w:val="toc 6"/>
    <w:basedOn w:val="Normal"/>
    <w:next w:val="Normal"/>
    <w:autoRedefine/>
    <w:uiPriority w:val="39"/>
    <w:rsid w:val="004D6E2B"/>
    <w:pPr>
      <w:ind w:left="1200"/>
    </w:pPr>
    <w:rPr>
      <w:sz w:val="18"/>
      <w:szCs w:val="18"/>
    </w:rPr>
  </w:style>
  <w:style w:type="paragraph" w:styleId="TOC7">
    <w:name w:val="toc 7"/>
    <w:basedOn w:val="Normal"/>
    <w:next w:val="Normal"/>
    <w:autoRedefine/>
    <w:uiPriority w:val="39"/>
    <w:rsid w:val="004D6E2B"/>
    <w:pPr>
      <w:ind w:left="1440"/>
    </w:pPr>
    <w:rPr>
      <w:sz w:val="18"/>
      <w:szCs w:val="18"/>
    </w:rPr>
  </w:style>
  <w:style w:type="paragraph" w:styleId="TOC8">
    <w:name w:val="toc 8"/>
    <w:basedOn w:val="Normal"/>
    <w:next w:val="Normal"/>
    <w:autoRedefine/>
    <w:uiPriority w:val="39"/>
    <w:rsid w:val="004D6E2B"/>
    <w:pPr>
      <w:ind w:left="1680"/>
    </w:pPr>
    <w:rPr>
      <w:sz w:val="18"/>
      <w:szCs w:val="18"/>
    </w:rPr>
  </w:style>
  <w:style w:type="paragraph" w:styleId="TOC9">
    <w:name w:val="toc 9"/>
    <w:basedOn w:val="Normal"/>
    <w:next w:val="Normal"/>
    <w:autoRedefine/>
    <w:uiPriority w:val="39"/>
    <w:rsid w:val="004D6E2B"/>
    <w:pPr>
      <w:ind w:left="1920"/>
    </w:pPr>
    <w:rPr>
      <w:sz w:val="18"/>
      <w:szCs w:val="18"/>
    </w:rPr>
  </w:style>
  <w:style w:type="paragraph" w:customStyle="1" w:styleId="Style9">
    <w:name w:val="Style9"/>
    <w:basedOn w:val="TableofFigures"/>
    <w:rsid w:val="00BE7E8D"/>
    <w:pPr>
      <w:tabs>
        <w:tab w:val="left" w:pos="1200"/>
        <w:tab w:val="right" w:leader="dot" w:pos="9350"/>
      </w:tabs>
    </w:pPr>
    <w:rPr>
      <w:rFonts w:cs="Arial"/>
    </w:rPr>
  </w:style>
  <w:style w:type="paragraph" w:customStyle="1" w:styleId="Style10">
    <w:name w:val="Style10"/>
    <w:basedOn w:val="TableofFigures"/>
    <w:rsid w:val="00C1773C"/>
    <w:pPr>
      <w:tabs>
        <w:tab w:val="left" w:pos="1200"/>
        <w:tab w:val="right" w:leader="dot" w:pos="9350"/>
      </w:tabs>
    </w:pPr>
    <w:rPr>
      <w:rFonts w:cs="Arial"/>
    </w:rPr>
  </w:style>
  <w:style w:type="character" w:styleId="FollowedHyperlink">
    <w:name w:val="FollowedHyperlink"/>
    <w:rsid w:val="00900C05"/>
    <w:rPr>
      <w:color w:val="800080"/>
      <w:u w:val="single"/>
    </w:rPr>
  </w:style>
  <w:style w:type="paragraph" w:styleId="BalloonText">
    <w:name w:val="Balloon Text"/>
    <w:basedOn w:val="Normal"/>
    <w:semiHidden/>
    <w:rsid w:val="00712DF2"/>
    <w:rPr>
      <w:rFonts w:ascii="Tahoma" w:hAnsi="Tahoma" w:cs="Tahoma"/>
      <w:sz w:val="16"/>
      <w:szCs w:val="16"/>
    </w:rPr>
  </w:style>
  <w:style w:type="character" w:customStyle="1" w:styleId="BodyTextLvl34Char">
    <w:name w:val="BodyText (Lvl 3_4) Char"/>
    <w:link w:val="BodyTextLvl34"/>
    <w:rsid w:val="00986AA5"/>
    <w:rPr>
      <w:snapToGrid w:val="0"/>
      <w:sz w:val="24"/>
      <w:szCs w:val="24"/>
      <w:lang w:val="en-US" w:eastAsia="en-US" w:bidi="ar-SA"/>
    </w:rPr>
  </w:style>
  <w:style w:type="character" w:styleId="CommentReference">
    <w:name w:val="annotation reference"/>
    <w:semiHidden/>
    <w:rsid w:val="00CD1904"/>
    <w:rPr>
      <w:sz w:val="16"/>
      <w:szCs w:val="16"/>
    </w:rPr>
  </w:style>
  <w:style w:type="paragraph" w:styleId="CommentText">
    <w:name w:val="annotation text"/>
    <w:basedOn w:val="Normal"/>
    <w:semiHidden/>
    <w:rsid w:val="00CD1904"/>
    <w:rPr>
      <w:sz w:val="20"/>
      <w:szCs w:val="20"/>
    </w:rPr>
  </w:style>
  <w:style w:type="paragraph" w:styleId="CommentSubject">
    <w:name w:val="annotation subject"/>
    <w:basedOn w:val="CommentText"/>
    <w:next w:val="CommentText"/>
    <w:semiHidden/>
    <w:rsid w:val="00CD1904"/>
    <w:rPr>
      <w:b/>
      <w:bCs/>
    </w:rPr>
  </w:style>
  <w:style w:type="paragraph" w:customStyle="1" w:styleId="TableTitleContinued">
    <w:name w:val="TableTitleContinued"/>
    <w:basedOn w:val="Normal"/>
    <w:link w:val="TableTitleContinuedChar"/>
    <w:qFormat/>
    <w:rsid w:val="00416412"/>
    <w:pPr>
      <w:keepNext/>
      <w:tabs>
        <w:tab w:val="left" w:pos="1890"/>
      </w:tabs>
      <w:spacing w:before="120" w:after="120"/>
      <w:jc w:val="center"/>
    </w:pPr>
    <w:rPr>
      <w:rFonts w:ascii="Arial" w:hAnsi="Arial" w:cs="Arial"/>
      <w:b/>
      <w:sz w:val="18"/>
      <w:szCs w:val="18"/>
    </w:rPr>
  </w:style>
  <w:style w:type="character" w:customStyle="1" w:styleId="TableTitleContinuedChar">
    <w:name w:val="TableTitleContinued Char"/>
    <w:link w:val="TableTitleContinued"/>
    <w:rsid w:val="00416412"/>
    <w:rPr>
      <w:rFonts w:ascii="Arial" w:hAnsi="Arial" w:cs="Arial"/>
      <w:b/>
      <w:sz w:val="18"/>
      <w:szCs w:val="18"/>
    </w:rPr>
  </w:style>
  <w:style w:type="paragraph" w:styleId="Revision">
    <w:name w:val="Revision"/>
    <w:hidden/>
    <w:uiPriority w:val="99"/>
    <w:semiHidden/>
    <w:rsid w:val="001F69EE"/>
    <w:rPr>
      <w:sz w:val="24"/>
      <w:szCs w:val="24"/>
    </w:rPr>
  </w:style>
  <w:style w:type="character" w:customStyle="1" w:styleId="HeaderChar">
    <w:name w:val="Header Char"/>
    <w:link w:val="Header"/>
    <w:rsid w:val="00983419"/>
    <w:rPr>
      <w:rFonts w:ascii="Arial" w:hAnsi="Arial" w:cs="Arial"/>
      <w:i/>
      <w:sz w:val="18"/>
      <w:szCs w:val="18"/>
    </w:rPr>
  </w:style>
  <w:style w:type="table" w:styleId="TableGrid">
    <w:name w:val="Table Grid"/>
    <w:basedOn w:val="TableNormal"/>
    <w:rsid w:val="006E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194"/>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C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5088">
      <w:bodyDiv w:val="1"/>
      <w:marLeft w:val="0"/>
      <w:marRight w:val="0"/>
      <w:marTop w:val="0"/>
      <w:marBottom w:val="0"/>
      <w:divBdr>
        <w:top w:val="none" w:sz="0" w:space="0" w:color="auto"/>
        <w:left w:val="none" w:sz="0" w:space="0" w:color="auto"/>
        <w:bottom w:val="none" w:sz="0" w:space="0" w:color="auto"/>
        <w:right w:val="none" w:sz="0" w:space="0" w:color="auto"/>
      </w:divBdr>
    </w:div>
    <w:div w:id="1244533937">
      <w:bodyDiv w:val="1"/>
      <w:marLeft w:val="0"/>
      <w:marRight w:val="0"/>
      <w:marTop w:val="0"/>
      <w:marBottom w:val="0"/>
      <w:divBdr>
        <w:top w:val="none" w:sz="0" w:space="0" w:color="auto"/>
        <w:left w:val="none" w:sz="0" w:space="0" w:color="auto"/>
        <w:bottom w:val="none" w:sz="0" w:space="0" w:color="auto"/>
        <w:right w:val="none" w:sz="0" w:space="0" w:color="auto"/>
      </w:divBdr>
    </w:div>
    <w:div w:id="1365060971">
      <w:bodyDiv w:val="1"/>
      <w:marLeft w:val="0"/>
      <w:marRight w:val="0"/>
      <w:marTop w:val="0"/>
      <w:marBottom w:val="0"/>
      <w:divBdr>
        <w:top w:val="none" w:sz="0" w:space="0" w:color="auto"/>
        <w:left w:val="none" w:sz="0" w:space="0" w:color="auto"/>
        <w:bottom w:val="none" w:sz="0" w:space="0" w:color="auto"/>
        <w:right w:val="none" w:sz="0" w:space="0" w:color="auto"/>
      </w:divBdr>
    </w:div>
    <w:div w:id="1836455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customs.govt.nz/"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cbp.gov/xp/cgov/toolbox/form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Ops@usap.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PH-CargoOps@usap.gov" TargetMode="External"/><Relationship Id="rId28" Type="http://schemas.openxmlformats.org/officeDocument/2006/relationships/hyperlink" Target="http://denverhq.usap.gov/EmpResources/sctnGlossary.cfm"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acc.dau.mil/adl/en-US/53966/file/56105/MIL-STD-2073-1D.pdf" TargetMode="External"/><Relationship Id="rId27" Type="http://schemas.openxmlformats.org/officeDocument/2006/relationships/hyperlink" Target="http://www.biosecurity.govt.nz"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lay_x0020_Order xmlns="db4f4fe3-204e-4b68-ac0f-01cce969f5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6859E06C39041A4E24644F83E4309" ma:contentTypeVersion="2" ma:contentTypeDescription="Create a new document." ma:contentTypeScope="" ma:versionID="cda4077a958fd751dd8f881be03f7af6">
  <xsd:schema xmlns:xsd="http://www.w3.org/2001/XMLSchema" xmlns:xs="http://www.w3.org/2001/XMLSchema" xmlns:p="http://schemas.microsoft.com/office/2006/metadata/properties" xmlns:ns2="db4f4fe3-204e-4b68-ac0f-01cce969f595" targetNamespace="http://schemas.microsoft.com/office/2006/metadata/properties" ma:root="true" ma:fieldsID="49478a24068f76c362462cc3cc22abcc" ns2:_="">
    <xsd:import namespace="db4f4fe3-204e-4b68-ac0f-01cce969f595"/>
    <xsd:element name="properties">
      <xsd:complexType>
        <xsd:sequence>
          <xsd:element name="documentManagement">
            <xsd:complexType>
              <xsd:all>
                <xsd:element ref="ns2:Display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f4fe3-204e-4b68-ac0f-01cce969f595" elementFormDefault="qualified">
    <xsd:import namespace="http://schemas.microsoft.com/office/2006/documentManagement/types"/>
    <xsd:import namespace="http://schemas.microsoft.com/office/infopath/2007/PartnerControls"/>
    <xsd:element name="Display_x0020_Order" ma:index="8" nillable="true" ma:displayName="Display Order" ma:internalName="Display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B65B-95F4-434D-BD92-80E9EC5326D4}">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db4f4fe3-204e-4b68-ac0f-01cce969f595"/>
  </ds:schemaRefs>
</ds:datastoreItem>
</file>

<file path=customXml/itemProps2.xml><?xml version="1.0" encoding="utf-8"?>
<ds:datastoreItem xmlns:ds="http://schemas.openxmlformats.org/officeDocument/2006/customXml" ds:itemID="{DCE60E56-1E37-4FFD-AB58-04220A990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f4fe3-204e-4b68-ac0f-01cce969f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24414-C035-4A85-B9A0-97BB499F0495}">
  <ds:schemaRefs>
    <ds:schemaRef ds:uri="http://schemas.microsoft.com/sharepoint/v3/contenttype/forms"/>
  </ds:schemaRefs>
</ds:datastoreItem>
</file>

<file path=customXml/itemProps4.xml><?xml version="1.0" encoding="utf-8"?>
<ds:datastoreItem xmlns:ds="http://schemas.openxmlformats.org/officeDocument/2006/customXml" ds:itemID="{25B7F9DC-88C4-467B-8B2B-02CA2251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14163</Words>
  <Characters>80733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Packing and Shipping Instructions</vt:lpstr>
    </vt:vector>
  </TitlesOfParts>
  <Company>United States Antarctic Program</Company>
  <LinksUpToDate>false</LinksUpToDate>
  <CharactersWithSpaces>94707</CharactersWithSpaces>
  <SharedDoc>false</SharedDoc>
  <HLinks>
    <vt:vector size="684" baseType="variant">
      <vt:variant>
        <vt:i4>3342380</vt:i4>
      </vt:variant>
      <vt:variant>
        <vt:i4>687</vt:i4>
      </vt:variant>
      <vt:variant>
        <vt:i4>0</vt:i4>
      </vt:variant>
      <vt:variant>
        <vt:i4>5</vt:i4>
      </vt:variant>
      <vt:variant>
        <vt:lpwstr>http://denverhq.usap.gov/EmpResources/sctnGlossary.cfm</vt:lpwstr>
      </vt:variant>
      <vt:variant>
        <vt:lpwstr/>
      </vt:variant>
      <vt:variant>
        <vt:i4>6488180</vt:i4>
      </vt:variant>
      <vt:variant>
        <vt:i4>684</vt:i4>
      </vt:variant>
      <vt:variant>
        <vt:i4>0</vt:i4>
      </vt:variant>
      <vt:variant>
        <vt:i4>5</vt:i4>
      </vt:variant>
      <vt:variant>
        <vt:lpwstr>http://www.biosecurity.govt.nz/</vt:lpwstr>
      </vt:variant>
      <vt:variant>
        <vt:lpwstr/>
      </vt:variant>
      <vt:variant>
        <vt:i4>6422631</vt:i4>
      </vt:variant>
      <vt:variant>
        <vt:i4>681</vt:i4>
      </vt:variant>
      <vt:variant>
        <vt:i4>0</vt:i4>
      </vt:variant>
      <vt:variant>
        <vt:i4>5</vt:i4>
      </vt:variant>
      <vt:variant>
        <vt:lpwstr>http://www.customs.govt.nz/</vt:lpwstr>
      </vt:variant>
      <vt:variant>
        <vt:lpwstr/>
      </vt:variant>
      <vt:variant>
        <vt:i4>589902</vt:i4>
      </vt:variant>
      <vt:variant>
        <vt:i4>678</vt:i4>
      </vt:variant>
      <vt:variant>
        <vt:i4>0</vt:i4>
      </vt:variant>
      <vt:variant>
        <vt:i4>5</vt:i4>
      </vt:variant>
      <vt:variant>
        <vt:lpwstr>http://www.cbp.gov/xp/cgov/toolbox/forms/</vt:lpwstr>
      </vt:variant>
      <vt:variant>
        <vt:lpwstr/>
      </vt:variant>
      <vt:variant>
        <vt:i4>6684704</vt:i4>
      </vt:variant>
      <vt:variant>
        <vt:i4>675</vt:i4>
      </vt:variant>
      <vt:variant>
        <vt:i4>0</vt:i4>
      </vt:variant>
      <vt:variant>
        <vt:i4>5</vt:i4>
      </vt:variant>
      <vt:variant>
        <vt:lpwstr>http://www.usap.gov/Logistics/documents/TL-FRM-0100.pdf</vt:lpwstr>
      </vt:variant>
      <vt:variant>
        <vt:lpwstr/>
      </vt:variant>
      <vt:variant>
        <vt:i4>6684704</vt:i4>
      </vt:variant>
      <vt:variant>
        <vt:i4>672</vt:i4>
      </vt:variant>
      <vt:variant>
        <vt:i4>0</vt:i4>
      </vt:variant>
      <vt:variant>
        <vt:i4>5</vt:i4>
      </vt:variant>
      <vt:variant>
        <vt:lpwstr>http://www.usap.gov/Logistics/documents/TL-FRM-0100.pdf</vt:lpwstr>
      </vt:variant>
      <vt:variant>
        <vt:lpwstr/>
      </vt:variant>
      <vt:variant>
        <vt:i4>2818078</vt:i4>
      </vt:variant>
      <vt:variant>
        <vt:i4>669</vt:i4>
      </vt:variant>
      <vt:variant>
        <vt:i4>0</vt:i4>
      </vt:variant>
      <vt:variant>
        <vt:i4>5</vt:i4>
      </vt:variant>
      <vt:variant>
        <vt:lpwstr>mailto:Ops@usap.gov</vt:lpwstr>
      </vt:variant>
      <vt:variant>
        <vt:lpwstr/>
      </vt:variant>
      <vt:variant>
        <vt:i4>7340040</vt:i4>
      </vt:variant>
      <vt:variant>
        <vt:i4>666</vt:i4>
      </vt:variant>
      <vt:variant>
        <vt:i4>0</vt:i4>
      </vt:variant>
      <vt:variant>
        <vt:i4>5</vt:i4>
      </vt:variant>
      <vt:variant>
        <vt:lpwstr>mailto:PH-CargoOps@usap.gov</vt:lpwstr>
      </vt:variant>
      <vt:variant>
        <vt:lpwstr/>
      </vt:variant>
      <vt:variant>
        <vt:i4>1179702</vt:i4>
      </vt:variant>
      <vt:variant>
        <vt:i4>659</vt:i4>
      </vt:variant>
      <vt:variant>
        <vt:i4>0</vt:i4>
      </vt:variant>
      <vt:variant>
        <vt:i4>5</vt:i4>
      </vt:variant>
      <vt:variant>
        <vt:lpwstr/>
      </vt:variant>
      <vt:variant>
        <vt:lpwstr>_Toc451247751</vt:lpwstr>
      </vt:variant>
      <vt:variant>
        <vt:i4>1179702</vt:i4>
      </vt:variant>
      <vt:variant>
        <vt:i4>653</vt:i4>
      </vt:variant>
      <vt:variant>
        <vt:i4>0</vt:i4>
      </vt:variant>
      <vt:variant>
        <vt:i4>5</vt:i4>
      </vt:variant>
      <vt:variant>
        <vt:lpwstr/>
      </vt:variant>
      <vt:variant>
        <vt:lpwstr>_Toc451247750</vt:lpwstr>
      </vt:variant>
      <vt:variant>
        <vt:i4>1245238</vt:i4>
      </vt:variant>
      <vt:variant>
        <vt:i4>647</vt:i4>
      </vt:variant>
      <vt:variant>
        <vt:i4>0</vt:i4>
      </vt:variant>
      <vt:variant>
        <vt:i4>5</vt:i4>
      </vt:variant>
      <vt:variant>
        <vt:lpwstr/>
      </vt:variant>
      <vt:variant>
        <vt:lpwstr>_Toc451247749</vt:lpwstr>
      </vt:variant>
      <vt:variant>
        <vt:i4>1245238</vt:i4>
      </vt:variant>
      <vt:variant>
        <vt:i4>641</vt:i4>
      </vt:variant>
      <vt:variant>
        <vt:i4>0</vt:i4>
      </vt:variant>
      <vt:variant>
        <vt:i4>5</vt:i4>
      </vt:variant>
      <vt:variant>
        <vt:lpwstr/>
      </vt:variant>
      <vt:variant>
        <vt:lpwstr>_Toc451247748</vt:lpwstr>
      </vt:variant>
      <vt:variant>
        <vt:i4>1245238</vt:i4>
      </vt:variant>
      <vt:variant>
        <vt:i4>635</vt:i4>
      </vt:variant>
      <vt:variant>
        <vt:i4>0</vt:i4>
      </vt:variant>
      <vt:variant>
        <vt:i4>5</vt:i4>
      </vt:variant>
      <vt:variant>
        <vt:lpwstr/>
      </vt:variant>
      <vt:variant>
        <vt:lpwstr>_Toc451247747</vt:lpwstr>
      </vt:variant>
      <vt:variant>
        <vt:i4>1245238</vt:i4>
      </vt:variant>
      <vt:variant>
        <vt:i4>629</vt:i4>
      </vt:variant>
      <vt:variant>
        <vt:i4>0</vt:i4>
      </vt:variant>
      <vt:variant>
        <vt:i4>5</vt:i4>
      </vt:variant>
      <vt:variant>
        <vt:lpwstr/>
      </vt:variant>
      <vt:variant>
        <vt:lpwstr>_Toc451247746</vt:lpwstr>
      </vt:variant>
      <vt:variant>
        <vt:i4>1245238</vt:i4>
      </vt:variant>
      <vt:variant>
        <vt:i4>623</vt:i4>
      </vt:variant>
      <vt:variant>
        <vt:i4>0</vt:i4>
      </vt:variant>
      <vt:variant>
        <vt:i4>5</vt:i4>
      </vt:variant>
      <vt:variant>
        <vt:lpwstr/>
      </vt:variant>
      <vt:variant>
        <vt:lpwstr>_Toc451247745</vt:lpwstr>
      </vt:variant>
      <vt:variant>
        <vt:i4>1245238</vt:i4>
      </vt:variant>
      <vt:variant>
        <vt:i4>617</vt:i4>
      </vt:variant>
      <vt:variant>
        <vt:i4>0</vt:i4>
      </vt:variant>
      <vt:variant>
        <vt:i4>5</vt:i4>
      </vt:variant>
      <vt:variant>
        <vt:lpwstr/>
      </vt:variant>
      <vt:variant>
        <vt:lpwstr>_Toc451247744</vt:lpwstr>
      </vt:variant>
      <vt:variant>
        <vt:i4>1245238</vt:i4>
      </vt:variant>
      <vt:variant>
        <vt:i4>611</vt:i4>
      </vt:variant>
      <vt:variant>
        <vt:i4>0</vt:i4>
      </vt:variant>
      <vt:variant>
        <vt:i4>5</vt:i4>
      </vt:variant>
      <vt:variant>
        <vt:lpwstr/>
      </vt:variant>
      <vt:variant>
        <vt:lpwstr>_Toc451247743</vt:lpwstr>
      </vt:variant>
      <vt:variant>
        <vt:i4>1245238</vt:i4>
      </vt:variant>
      <vt:variant>
        <vt:i4>605</vt:i4>
      </vt:variant>
      <vt:variant>
        <vt:i4>0</vt:i4>
      </vt:variant>
      <vt:variant>
        <vt:i4>5</vt:i4>
      </vt:variant>
      <vt:variant>
        <vt:lpwstr/>
      </vt:variant>
      <vt:variant>
        <vt:lpwstr>_Toc451247742</vt:lpwstr>
      </vt:variant>
      <vt:variant>
        <vt:i4>1245238</vt:i4>
      </vt:variant>
      <vt:variant>
        <vt:i4>593</vt:i4>
      </vt:variant>
      <vt:variant>
        <vt:i4>0</vt:i4>
      </vt:variant>
      <vt:variant>
        <vt:i4>5</vt:i4>
      </vt:variant>
      <vt:variant>
        <vt:lpwstr/>
      </vt:variant>
      <vt:variant>
        <vt:lpwstr>_Toc451247741</vt:lpwstr>
      </vt:variant>
      <vt:variant>
        <vt:i4>1245238</vt:i4>
      </vt:variant>
      <vt:variant>
        <vt:i4>587</vt:i4>
      </vt:variant>
      <vt:variant>
        <vt:i4>0</vt:i4>
      </vt:variant>
      <vt:variant>
        <vt:i4>5</vt:i4>
      </vt:variant>
      <vt:variant>
        <vt:lpwstr/>
      </vt:variant>
      <vt:variant>
        <vt:lpwstr>_Toc451247740</vt:lpwstr>
      </vt:variant>
      <vt:variant>
        <vt:i4>1310774</vt:i4>
      </vt:variant>
      <vt:variant>
        <vt:i4>581</vt:i4>
      </vt:variant>
      <vt:variant>
        <vt:i4>0</vt:i4>
      </vt:variant>
      <vt:variant>
        <vt:i4>5</vt:i4>
      </vt:variant>
      <vt:variant>
        <vt:lpwstr/>
      </vt:variant>
      <vt:variant>
        <vt:lpwstr>_Toc451247739</vt:lpwstr>
      </vt:variant>
      <vt:variant>
        <vt:i4>1310774</vt:i4>
      </vt:variant>
      <vt:variant>
        <vt:i4>575</vt:i4>
      </vt:variant>
      <vt:variant>
        <vt:i4>0</vt:i4>
      </vt:variant>
      <vt:variant>
        <vt:i4>5</vt:i4>
      </vt:variant>
      <vt:variant>
        <vt:lpwstr/>
      </vt:variant>
      <vt:variant>
        <vt:lpwstr>_Toc451247738</vt:lpwstr>
      </vt:variant>
      <vt:variant>
        <vt:i4>1310774</vt:i4>
      </vt:variant>
      <vt:variant>
        <vt:i4>569</vt:i4>
      </vt:variant>
      <vt:variant>
        <vt:i4>0</vt:i4>
      </vt:variant>
      <vt:variant>
        <vt:i4>5</vt:i4>
      </vt:variant>
      <vt:variant>
        <vt:lpwstr/>
      </vt:variant>
      <vt:variant>
        <vt:lpwstr>_Toc451247737</vt:lpwstr>
      </vt:variant>
      <vt:variant>
        <vt:i4>1310774</vt:i4>
      </vt:variant>
      <vt:variant>
        <vt:i4>563</vt:i4>
      </vt:variant>
      <vt:variant>
        <vt:i4>0</vt:i4>
      </vt:variant>
      <vt:variant>
        <vt:i4>5</vt:i4>
      </vt:variant>
      <vt:variant>
        <vt:lpwstr/>
      </vt:variant>
      <vt:variant>
        <vt:lpwstr>_Toc451247736</vt:lpwstr>
      </vt:variant>
      <vt:variant>
        <vt:i4>1310774</vt:i4>
      </vt:variant>
      <vt:variant>
        <vt:i4>557</vt:i4>
      </vt:variant>
      <vt:variant>
        <vt:i4>0</vt:i4>
      </vt:variant>
      <vt:variant>
        <vt:i4>5</vt:i4>
      </vt:variant>
      <vt:variant>
        <vt:lpwstr/>
      </vt:variant>
      <vt:variant>
        <vt:lpwstr>_Toc451247735</vt:lpwstr>
      </vt:variant>
      <vt:variant>
        <vt:i4>1310774</vt:i4>
      </vt:variant>
      <vt:variant>
        <vt:i4>551</vt:i4>
      </vt:variant>
      <vt:variant>
        <vt:i4>0</vt:i4>
      </vt:variant>
      <vt:variant>
        <vt:i4>5</vt:i4>
      </vt:variant>
      <vt:variant>
        <vt:lpwstr/>
      </vt:variant>
      <vt:variant>
        <vt:lpwstr>_Toc451247734</vt:lpwstr>
      </vt:variant>
      <vt:variant>
        <vt:i4>1310774</vt:i4>
      </vt:variant>
      <vt:variant>
        <vt:i4>545</vt:i4>
      </vt:variant>
      <vt:variant>
        <vt:i4>0</vt:i4>
      </vt:variant>
      <vt:variant>
        <vt:i4>5</vt:i4>
      </vt:variant>
      <vt:variant>
        <vt:lpwstr/>
      </vt:variant>
      <vt:variant>
        <vt:lpwstr>_Toc451247733</vt:lpwstr>
      </vt:variant>
      <vt:variant>
        <vt:i4>1310774</vt:i4>
      </vt:variant>
      <vt:variant>
        <vt:i4>539</vt:i4>
      </vt:variant>
      <vt:variant>
        <vt:i4>0</vt:i4>
      </vt:variant>
      <vt:variant>
        <vt:i4>5</vt:i4>
      </vt:variant>
      <vt:variant>
        <vt:lpwstr/>
      </vt:variant>
      <vt:variant>
        <vt:lpwstr>_Toc451247732</vt:lpwstr>
      </vt:variant>
      <vt:variant>
        <vt:i4>1310774</vt:i4>
      </vt:variant>
      <vt:variant>
        <vt:i4>533</vt:i4>
      </vt:variant>
      <vt:variant>
        <vt:i4>0</vt:i4>
      </vt:variant>
      <vt:variant>
        <vt:i4>5</vt:i4>
      </vt:variant>
      <vt:variant>
        <vt:lpwstr/>
      </vt:variant>
      <vt:variant>
        <vt:lpwstr>_Toc451247731</vt:lpwstr>
      </vt:variant>
      <vt:variant>
        <vt:i4>1310774</vt:i4>
      </vt:variant>
      <vt:variant>
        <vt:i4>527</vt:i4>
      </vt:variant>
      <vt:variant>
        <vt:i4>0</vt:i4>
      </vt:variant>
      <vt:variant>
        <vt:i4>5</vt:i4>
      </vt:variant>
      <vt:variant>
        <vt:lpwstr/>
      </vt:variant>
      <vt:variant>
        <vt:lpwstr>_Toc451247730</vt:lpwstr>
      </vt:variant>
      <vt:variant>
        <vt:i4>1376310</vt:i4>
      </vt:variant>
      <vt:variant>
        <vt:i4>521</vt:i4>
      </vt:variant>
      <vt:variant>
        <vt:i4>0</vt:i4>
      </vt:variant>
      <vt:variant>
        <vt:i4>5</vt:i4>
      </vt:variant>
      <vt:variant>
        <vt:lpwstr/>
      </vt:variant>
      <vt:variant>
        <vt:lpwstr>_Toc451247729</vt:lpwstr>
      </vt:variant>
      <vt:variant>
        <vt:i4>1376310</vt:i4>
      </vt:variant>
      <vt:variant>
        <vt:i4>515</vt:i4>
      </vt:variant>
      <vt:variant>
        <vt:i4>0</vt:i4>
      </vt:variant>
      <vt:variant>
        <vt:i4>5</vt:i4>
      </vt:variant>
      <vt:variant>
        <vt:lpwstr/>
      </vt:variant>
      <vt:variant>
        <vt:lpwstr>_Toc451247728</vt:lpwstr>
      </vt:variant>
      <vt:variant>
        <vt:i4>1376310</vt:i4>
      </vt:variant>
      <vt:variant>
        <vt:i4>509</vt:i4>
      </vt:variant>
      <vt:variant>
        <vt:i4>0</vt:i4>
      </vt:variant>
      <vt:variant>
        <vt:i4>5</vt:i4>
      </vt:variant>
      <vt:variant>
        <vt:lpwstr/>
      </vt:variant>
      <vt:variant>
        <vt:lpwstr>_Toc451247727</vt:lpwstr>
      </vt:variant>
      <vt:variant>
        <vt:i4>1376310</vt:i4>
      </vt:variant>
      <vt:variant>
        <vt:i4>503</vt:i4>
      </vt:variant>
      <vt:variant>
        <vt:i4>0</vt:i4>
      </vt:variant>
      <vt:variant>
        <vt:i4>5</vt:i4>
      </vt:variant>
      <vt:variant>
        <vt:lpwstr/>
      </vt:variant>
      <vt:variant>
        <vt:lpwstr>_Toc451247726</vt:lpwstr>
      </vt:variant>
      <vt:variant>
        <vt:i4>1376310</vt:i4>
      </vt:variant>
      <vt:variant>
        <vt:i4>497</vt:i4>
      </vt:variant>
      <vt:variant>
        <vt:i4>0</vt:i4>
      </vt:variant>
      <vt:variant>
        <vt:i4>5</vt:i4>
      </vt:variant>
      <vt:variant>
        <vt:lpwstr/>
      </vt:variant>
      <vt:variant>
        <vt:lpwstr>_Toc451247725</vt:lpwstr>
      </vt:variant>
      <vt:variant>
        <vt:i4>1376310</vt:i4>
      </vt:variant>
      <vt:variant>
        <vt:i4>491</vt:i4>
      </vt:variant>
      <vt:variant>
        <vt:i4>0</vt:i4>
      </vt:variant>
      <vt:variant>
        <vt:i4>5</vt:i4>
      </vt:variant>
      <vt:variant>
        <vt:lpwstr/>
      </vt:variant>
      <vt:variant>
        <vt:lpwstr>_Toc451247724</vt:lpwstr>
      </vt:variant>
      <vt:variant>
        <vt:i4>1376310</vt:i4>
      </vt:variant>
      <vt:variant>
        <vt:i4>485</vt:i4>
      </vt:variant>
      <vt:variant>
        <vt:i4>0</vt:i4>
      </vt:variant>
      <vt:variant>
        <vt:i4>5</vt:i4>
      </vt:variant>
      <vt:variant>
        <vt:lpwstr/>
      </vt:variant>
      <vt:variant>
        <vt:lpwstr>_Toc451247723</vt:lpwstr>
      </vt:variant>
      <vt:variant>
        <vt:i4>1376310</vt:i4>
      </vt:variant>
      <vt:variant>
        <vt:i4>479</vt:i4>
      </vt:variant>
      <vt:variant>
        <vt:i4>0</vt:i4>
      </vt:variant>
      <vt:variant>
        <vt:i4>5</vt:i4>
      </vt:variant>
      <vt:variant>
        <vt:lpwstr/>
      </vt:variant>
      <vt:variant>
        <vt:lpwstr>_Toc451247722</vt:lpwstr>
      </vt:variant>
      <vt:variant>
        <vt:i4>1376310</vt:i4>
      </vt:variant>
      <vt:variant>
        <vt:i4>473</vt:i4>
      </vt:variant>
      <vt:variant>
        <vt:i4>0</vt:i4>
      </vt:variant>
      <vt:variant>
        <vt:i4>5</vt:i4>
      </vt:variant>
      <vt:variant>
        <vt:lpwstr/>
      </vt:variant>
      <vt:variant>
        <vt:lpwstr>_Toc451247721</vt:lpwstr>
      </vt:variant>
      <vt:variant>
        <vt:i4>1376310</vt:i4>
      </vt:variant>
      <vt:variant>
        <vt:i4>467</vt:i4>
      </vt:variant>
      <vt:variant>
        <vt:i4>0</vt:i4>
      </vt:variant>
      <vt:variant>
        <vt:i4>5</vt:i4>
      </vt:variant>
      <vt:variant>
        <vt:lpwstr/>
      </vt:variant>
      <vt:variant>
        <vt:lpwstr>_Toc451247720</vt:lpwstr>
      </vt:variant>
      <vt:variant>
        <vt:i4>1441846</vt:i4>
      </vt:variant>
      <vt:variant>
        <vt:i4>461</vt:i4>
      </vt:variant>
      <vt:variant>
        <vt:i4>0</vt:i4>
      </vt:variant>
      <vt:variant>
        <vt:i4>5</vt:i4>
      </vt:variant>
      <vt:variant>
        <vt:lpwstr/>
      </vt:variant>
      <vt:variant>
        <vt:lpwstr>_Toc451247719</vt:lpwstr>
      </vt:variant>
      <vt:variant>
        <vt:i4>1441846</vt:i4>
      </vt:variant>
      <vt:variant>
        <vt:i4>455</vt:i4>
      </vt:variant>
      <vt:variant>
        <vt:i4>0</vt:i4>
      </vt:variant>
      <vt:variant>
        <vt:i4>5</vt:i4>
      </vt:variant>
      <vt:variant>
        <vt:lpwstr/>
      </vt:variant>
      <vt:variant>
        <vt:lpwstr>_Toc451247718</vt:lpwstr>
      </vt:variant>
      <vt:variant>
        <vt:i4>1441846</vt:i4>
      </vt:variant>
      <vt:variant>
        <vt:i4>449</vt:i4>
      </vt:variant>
      <vt:variant>
        <vt:i4>0</vt:i4>
      </vt:variant>
      <vt:variant>
        <vt:i4>5</vt:i4>
      </vt:variant>
      <vt:variant>
        <vt:lpwstr/>
      </vt:variant>
      <vt:variant>
        <vt:lpwstr>_Toc451247717</vt:lpwstr>
      </vt:variant>
      <vt:variant>
        <vt:i4>1441846</vt:i4>
      </vt:variant>
      <vt:variant>
        <vt:i4>443</vt:i4>
      </vt:variant>
      <vt:variant>
        <vt:i4>0</vt:i4>
      </vt:variant>
      <vt:variant>
        <vt:i4>5</vt:i4>
      </vt:variant>
      <vt:variant>
        <vt:lpwstr/>
      </vt:variant>
      <vt:variant>
        <vt:lpwstr>_Toc451247716</vt:lpwstr>
      </vt:variant>
      <vt:variant>
        <vt:i4>1441846</vt:i4>
      </vt:variant>
      <vt:variant>
        <vt:i4>437</vt:i4>
      </vt:variant>
      <vt:variant>
        <vt:i4>0</vt:i4>
      </vt:variant>
      <vt:variant>
        <vt:i4>5</vt:i4>
      </vt:variant>
      <vt:variant>
        <vt:lpwstr/>
      </vt:variant>
      <vt:variant>
        <vt:lpwstr>_Toc451247715</vt:lpwstr>
      </vt:variant>
      <vt:variant>
        <vt:i4>1441846</vt:i4>
      </vt:variant>
      <vt:variant>
        <vt:i4>431</vt:i4>
      </vt:variant>
      <vt:variant>
        <vt:i4>0</vt:i4>
      </vt:variant>
      <vt:variant>
        <vt:i4>5</vt:i4>
      </vt:variant>
      <vt:variant>
        <vt:lpwstr/>
      </vt:variant>
      <vt:variant>
        <vt:lpwstr>_Toc451247714</vt:lpwstr>
      </vt:variant>
      <vt:variant>
        <vt:i4>1441846</vt:i4>
      </vt:variant>
      <vt:variant>
        <vt:i4>425</vt:i4>
      </vt:variant>
      <vt:variant>
        <vt:i4>0</vt:i4>
      </vt:variant>
      <vt:variant>
        <vt:i4>5</vt:i4>
      </vt:variant>
      <vt:variant>
        <vt:lpwstr/>
      </vt:variant>
      <vt:variant>
        <vt:lpwstr>_Toc451247713</vt:lpwstr>
      </vt:variant>
      <vt:variant>
        <vt:i4>1441846</vt:i4>
      </vt:variant>
      <vt:variant>
        <vt:i4>419</vt:i4>
      </vt:variant>
      <vt:variant>
        <vt:i4>0</vt:i4>
      </vt:variant>
      <vt:variant>
        <vt:i4>5</vt:i4>
      </vt:variant>
      <vt:variant>
        <vt:lpwstr/>
      </vt:variant>
      <vt:variant>
        <vt:lpwstr>_Toc451247712</vt:lpwstr>
      </vt:variant>
      <vt:variant>
        <vt:i4>1441846</vt:i4>
      </vt:variant>
      <vt:variant>
        <vt:i4>413</vt:i4>
      </vt:variant>
      <vt:variant>
        <vt:i4>0</vt:i4>
      </vt:variant>
      <vt:variant>
        <vt:i4>5</vt:i4>
      </vt:variant>
      <vt:variant>
        <vt:lpwstr/>
      </vt:variant>
      <vt:variant>
        <vt:lpwstr>_Toc451247711</vt:lpwstr>
      </vt:variant>
      <vt:variant>
        <vt:i4>1441846</vt:i4>
      </vt:variant>
      <vt:variant>
        <vt:i4>407</vt:i4>
      </vt:variant>
      <vt:variant>
        <vt:i4>0</vt:i4>
      </vt:variant>
      <vt:variant>
        <vt:i4>5</vt:i4>
      </vt:variant>
      <vt:variant>
        <vt:lpwstr/>
      </vt:variant>
      <vt:variant>
        <vt:lpwstr>_Toc451247710</vt:lpwstr>
      </vt:variant>
      <vt:variant>
        <vt:i4>1507382</vt:i4>
      </vt:variant>
      <vt:variant>
        <vt:i4>401</vt:i4>
      </vt:variant>
      <vt:variant>
        <vt:i4>0</vt:i4>
      </vt:variant>
      <vt:variant>
        <vt:i4>5</vt:i4>
      </vt:variant>
      <vt:variant>
        <vt:lpwstr/>
      </vt:variant>
      <vt:variant>
        <vt:lpwstr>_Toc451247709</vt:lpwstr>
      </vt:variant>
      <vt:variant>
        <vt:i4>1507382</vt:i4>
      </vt:variant>
      <vt:variant>
        <vt:i4>395</vt:i4>
      </vt:variant>
      <vt:variant>
        <vt:i4>0</vt:i4>
      </vt:variant>
      <vt:variant>
        <vt:i4>5</vt:i4>
      </vt:variant>
      <vt:variant>
        <vt:lpwstr/>
      </vt:variant>
      <vt:variant>
        <vt:lpwstr>_Toc451247708</vt:lpwstr>
      </vt:variant>
      <vt:variant>
        <vt:i4>1507382</vt:i4>
      </vt:variant>
      <vt:variant>
        <vt:i4>389</vt:i4>
      </vt:variant>
      <vt:variant>
        <vt:i4>0</vt:i4>
      </vt:variant>
      <vt:variant>
        <vt:i4>5</vt:i4>
      </vt:variant>
      <vt:variant>
        <vt:lpwstr/>
      </vt:variant>
      <vt:variant>
        <vt:lpwstr>_Toc451247707</vt:lpwstr>
      </vt:variant>
      <vt:variant>
        <vt:i4>1507382</vt:i4>
      </vt:variant>
      <vt:variant>
        <vt:i4>383</vt:i4>
      </vt:variant>
      <vt:variant>
        <vt:i4>0</vt:i4>
      </vt:variant>
      <vt:variant>
        <vt:i4>5</vt:i4>
      </vt:variant>
      <vt:variant>
        <vt:lpwstr/>
      </vt:variant>
      <vt:variant>
        <vt:lpwstr>_Toc451247706</vt:lpwstr>
      </vt:variant>
      <vt:variant>
        <vt:i4>1507382</vt:i4>
      </vt:variant>
      <vt:variant>
        <vt:i4>377</vt:i4>
      </vt:variant>
      <vt:variant>
        <vt:i4>0</vt:i4>
      </vt:variant>
      <vt:variant>
        <vt:i4>5</vt:i4>
      </vt:variant>
      <vt:variant>
        <vt:lpwstr/>
      </vt:variant>
      <vt:variant>
        <vt:lpwstr>_Toc451247705</vt:lpwstr>
      </vt:variant>
      <vt:variant>
        <vt:i4>1507382</vt:i4>
      </vt:variant>
      <vt:variant>
        <vt:i4>371</vt:i4>
      </vt:variant>
      <vt:variant>
        <vt:i4>0</vt:i4>
      </vt:variant>
      <vt:variant>
        <vt:i4>5</vt:i4>
      </vt:variant>
      <vt:variant>
        <vt:lpwstr/>
      </vt:variant>
      <vt:variant>
        <vt:lpwstr>_Toc451247704</vt:lpwstr>
      </vt:variant>
      <vt:variant>
        <vt:i4>1507382</vt:i4>
      </vt:variant>
      <vt:variant>
        <vt:i4>365</vt:i4>
      </vt:variant>
      <vt:variant>
        <vt:i4>0</vt:i4>
      </vt:variant>
      <vt:variant>
        <vt:i4>5</vt:i4>
      </vt:variant>
      <vt:variant>
        <vt:lpwstr/>
      </vt:variant>
      <vt:variant>
        <vt:lpwstr>_Toc451247703</vt:lpwstr>
      </vt:variant>
      <vt:variant>
        <vt:i4>1507382</vt:i4>
      </vt:variant>
      <vt:variant>
        <vt:i4>359</vt:i4>
      </vt:variant>
      <vt:variant>
        <vt:i4>0</vt:i4>
      </vt:variant>
      <vt:variant>
        <vt:i4>5</vt:i4>
      </vt:variant>
      <vt:variant>
        <vt:lpwstr/>
      </vt:variant>
      <vt:variant>
        <vt:lpwstr>_Toc451247702</vt:lpwstr>
      </vt:variant>
      <vt:variant>
        <vt:i4>1507382</vt:i4>
      </vt:variant>
      <vt:variant>
        <vt:i4>353</vt:i4>
      </vt:variant>
      <vt:variant>
        <vt:i4>0</vt:i4>
      </vt:variant>
      <vt:variant>
        <vt:i4>5</vt:i4>
      </vt:variant>
      <vt:variant>
        <vt:lpwstr/>
      </vt:variant>
      <vt:variant>
        <vt:lpwstr>_Toc451247701</vt:lpwstr>
      </vt:variant>
      <vt:variant>
        <vt:i4>1507382</vt:i4>
      </vt:variant>
      <vt:variant>
        <vt:i4>347</vt:i4>
      </vt:variant>
      <vt:variant>
        <vt:i4>0</vt:i4>
      </vt:variant>
      <vt:variant>
        <vt:i4>5</vt:i4>
      </vt:variant>
      <vt:variant>
        <vt:lpwstr/>
      </vt:variant>
      <vt:variant>
        <vt:lpwstr>_Toc451247700</vt:lpwstr>
      </vt:variant>
      <vt:variant>
        <vt:i4>1966135</vt:i4>
      </vt:variant>
      <vt:variant>
        <vt:i4>341</vt:i4>
      </vt:variant>
      <vt:variant>
        <vt:i4>0</vt:i4>
      </vt:variant>
      <vt:variant>
        <vt:i4>5</vt:i4>
      </vt:variant>
      <vt:variant>
        <vt:lpwstr/>
      </vt:variant>
      <vt:variant>
        <vt:lpwstr>_Toc451247699</vt:lpwstr>
      </vt:variant>
      <vt:variant>
        <vt:i4>1966135</vt:i4>
      </vt:variant>
      <vt:variant>
        <vt:i4>335</vt:i4>
      </vt:variant>
      <vt:variant>
        <vt:i4>0</vt:i4>
      </vt:variant>
      <vt:variant>
        <vt:i4>5</vt:i4>
      </vt:variant>
      <vt:variant>
        <vt:lpwstr/>
      </vt:variant>
      <vt:variant>
        <vt:lpwstr>_Toc451247698</vt:lpwstr>
      </vt:variant>
      <vt:variant>
        <vt:i4>1966135</vt:i4>
      </vt:variant>
      <vt:variant>
        <vt:i4>329</vt:i4>
      </vt:variant>
      <vt:variant>
        <vt:i4>0</vt:i4>
      </vt:variant>
      <vt:variant>
        <vt:i4>5</vt:i4>
      </vt:variant>
      <vt:variant>
        <vt:lpwstr/>
      </vt:variant>
      <vt:variant>
        <vt:lpwstr>_Toc451247697</vt:lpwstr>
      </vt:variant>
      <vt:variant>
        <vt:i4>1966135</vt:i4>
      </vt:variant>
      <vt:variant>
        <vt:i4>323</vt:i4>
      </vt:variant>
      <vt:variant>
        <vt:i4>0</vt:i4>
      </vt:variant>
      <vt:variant>
        <vt:i4>5</vt:i4>
      </vt:variant>
      <vt:variant>
        <vt:lpwstr/>
      </vt:variant>
      <vt:variant>
        <vt:lpwstr>_Toc451247696</vt:lpwstr>
      </vt:variant>
      <vt:variant>
        <vt:i4>1966135</vt:i4>
      </vt:variant>
      <vt:variant>
        <vt:i4>317</vt:i4>
      </vt:variant>
      <vt:variant>
        <vt:i4>0</vt:i4>
      </vt:variant>
      <vt:variant>
        <vt:i4>5</vt:i4>
      </vt:variant>
      <vt:variant>
        <vt:lpwstr/>
      </vt:variant>
      <vt:variant>
        <vt:lpwstr>_Toc451247695</vt:lpwstr>
      </vt:variant>
      <vt:variant>
        <vt:i4>1966135</vt:i4>
      </vt:variant>
      <vt:variant>
        <vt:i4>311</vt:i4>
      </vt:variant>
      <vt:variant>
        <vt:i4>0</vt:i4>
      </vt:variant>
      <vt:variant>
        <vt:i4>5</vt:i4>
      </vt:variant>
      <vt:variant>
        <vt:lpwstr/>
      </vt:variant>
      <vt:variant>
        <vt:lpwstr>_Toc451247694</vt:lpwstr>
      </vt:variant>
      <vt:variant>
        <vt:i4>1966135</vt:i4>
      </vt:variant>
      <vt:variant>
        <vt:i4>305</vt:i4>
      </vt:variant>
      <vt:variant>
        <vt:i4>0</vt:i4>
      </vt:variant>
      <vt:variant>
        <vt:i4>5</vt:i4>
      </vt:variant>
      <vt:variant>
        <vt:lpwstr/>
      </vt:variant>
      <vt:variant>
        <vt:lpwstr>_Toc451247693</vt:lpwstr>
      </vt:variant>
      <vt:variant>
        <vt:i4>1966135</vt:i4>
      </vt:variant>
      <vt:variant>
        <vt:i4>299</vt:i4>
      </vt:variant>
      <vt:variant>
        <vt:i4>0</vt:i4>
      </vt:variant>
      <vt:variant>
        <vt:i4>5</vt:i4>
      </vt:variant>
      <vt:variant>
        <vt:lpwstr/>
      </vt:variant>
      <vt:variant>
        <vt:lpwstr>_Toc451247692</vt:lpwstr>
      </vt:variant>
      <vt:variant>
        <vt:i4>1966135</vt:i4>
      </vt:variant>
      <vt:variant>
        <vt:i4>293</vt:i4>
      </vt:variant>
      <vt:variant>
        <vt:i4>0</vt:i4>
      </vt:variant>
      <vt:variant>
        <vt:i4>5</vt:i4>
      </vt:variant>
      <vt:variant>
        <vt:lpwstr/>
      </vt:variant>
      <vt:variant>
        <vt:lpwstr>_Toc451247691</vt:lpwstr>
      </vt:variant>
      <vt:variant>
        <vt:i4>1966135</vt:i4>
      </vt:variant>
      <vt:variant>
        <vt:i4>287</vt:i4>
      </vt:variant>
      <vt:variant>
        <vt:i4>0</vt:i4>
      </vt:variant>
      <vt:variant>
        <vt:i4>5</vt:i4>
      </vt:variant>
      <vt:variant>
        <vt:lpwstr/>
      </vt:variant>
      <vt:variant>
        <vt:lpwstr>_Toc451247690</vt:lpwstr>
      </vt:variant>
      <vt:variant>
        <vt:i4>2031671</vt:i4>
      </vt:variant>
      <vt:variant>
        <vt:i4>281</vt:i4>
      </vt:variant>
      <vt:variant>
        <vt:i4>0</vt:i4>
      </vt:variant>
      <vt:variant>
        <vt:i4>5</vt:i4>
      </vt:variant>
      <vt:variant>
        <vt:lpwstr/>
      </vt:variant>
      <vt:variant>
        <vt:lpwstr>_Toc451247689</vt:lpwstr>
      </vt:variant>
      <vt:variant>
        <vt:i4>2031671</vt:i4>
      </vt:variant>
      <vt:variant>
        <vt:i4>275</vt:i4>
      </vt:variant>
      <vt:variant>
        <vt:i4>0</vt:i4>
      </vt:variant>
      <vt:variant>
        <vt:i4>5</vt:i4>
      </vt:variant>
      <vt:variant>
        <vt:lpwstr/>
      </vt:variant>
      <vt:variant>
        <vt:lpwstr>_Toc451247688</vt:lpwstr>
      </vt:variant>
      <vt:variant>
        <vt:i4>2031671</vt:i4>
      </vt:variant>
      <vt:variant>
        <vt:i4>269</vt:i4>
      </vt:variant>
      <vt:variant>
        <vt:i4>0</vt:i4>
      </vt:variant>
      <vt:variant>
        <vt:i4>5</vt:i4>
      </vt:variant>
      <vt:variant>
        <vt:lpwstr/>
      </vt:variant>
      <vt:variant>
        <vt:lpwstr>_Toc451247687</vt:lpwstr>
      </vt:variant>
      <vt:variant>
        <vt:i4>2031671</vt:i4>
      </vt:variant>
      <vt:variant>
        <vt:i4>263</vt:i4>
      </vt:variant>
      <vt:variant>
        <vt:i4>0</vt:i4>
      </vt:variant>
      <vt:variant>
        <vt:i4>5</vt:i4>
      </vt:variant>
      <vt:variant>
        <vt:lpwstr/>
      </vt:variant>
      <vt:variant>
        <vt:lpwstr>_Toc451247686</vt:lpwstr>
      </vt:variant>
      <vt:variant>
        <vt:i4>2031671</vt:i4>
      </vt:variant>
      <vt:variant>
        <vt:i4>257</vt:i4>
      </vt:variant>
      <vt:variant>
        <vt:i4>0</vt:i4>
      </vt:variant>
      <vt:variant>
        <vt:i4>5</vt:i4>
      </vt:variant>
      <vt:variant>
        <vt:lpwstr/>
      </vt:variant>
      <vt:variant>
        <vt:lpwstr>_Toc451247685</vt:lpwstr>
      </vt:variant>
      <vt:variant>
        <vt:i4>2031671</vt:i4>
      </vt:variant>
      <vt:variant>
        <vt:i4>251</vt:i4>
      </vt:variant>
      <vt:variant>
        <vt:i4>0</vt:i4>
      </vt:variant>
      <vt:variant>
        <vt:i4>5</vt:i4>
      </vt:variant>
      <vt:variant>
        <vt:lpwstr/>
      </vt:variant>
      <vt:variant>
        <vt:lpwstr>_Toc451247684</vt:lpwstr>
      </vt:variant>
      <vt:variant>
        <vt:i4>2031671</vt:i4>
      </vt:variant>
      <vt:variant>
        <vt:i4>245</vt:i4>
      </vt:variant>
      <vt:variant>
        <vt:i4>0</vt:i4>
      </vt:variant>
      <vt:variant>
        <vt:i4>5</vt:i4>
      </vt:variant>
      <vt:variant>
        <vt:lpwstr/>
      </vt:variant>
      <vt:variant>
        <vt:lpwstr>_Toc451247683</vt:lpwstr>
      </vt:variant>
      <vt:variant>
        <vt:i4>2031671</vt:i4>
      </vt:variant>
      <vt:variant>
        <vt:i4>239</vt:i4>
      </vt:variant>
      <vt:variant>
        <vt:i4>0</vt:i4>
      </vt:variant>
      <vt:variant>
        <vt:i4>5</vt:i4>
      </vt:variant>
      <vt:variant>
        <vt:lpwstr/>
      </vt:variant>
      <vt:variant>
        <vt:lpwstr>_Toc451247682</vt:lpwstr>
      </vt:variant>
      <vt:variant>
        <vt:i4>2031671</vt:i4>
      </vt:variant>
      <vt:variant>
        <vt:i4>233</vt:i4>
      </vt:variant>
      <vt:variant>
        <vt:i4>0</vt:i4>
      </vt:variant>
      <vt:variant>
        <vt:i4>5</vt:i4>
      </vt:variant>
      <vt:variant>
        <vt:lpwstr/>
      </vt:variant>
      <vt:variant>
        <vt:lpwstr>_Toc451247681</vt:lpwstr>
      </vt:variant>
      <vt:variant>
        <vt:i4>2031671</vt:i4>
      </vt:variant>
      <vt:variant>
        <vt:i4>227</vt:i4>
      </vt:variant>
      <vt:variant>
        <vt:i4>0</vt:i4>
      </vt:variant>
      <vt:variant>
        <vt:i4>5</vt:i4>
      </vt:variant>
      <vt:variant>
        <vt:lpwstr/>
      </vt:variant>
      <vt:variant>
        <vt:lpwstr>_Toc451247680</vt:lpwstr>
      </vt:variant>
      <vt:variant>
        <vt:i4>1048631</vt:i4>
      </vt:variant>
      <vt:variant>
        <vt:i4>221</vt:i4>
      </vt:variant>
      <vt:variant>
        <vt:i4>0</vt:i4>
      </vt:variant>
      <vt:variant>
        <vt:i4>5</vt:i4>
      </vt:variant>
      <vt:variant>
        <vt:lpwstr/>
      </vt:variant>
      <vt:variant>
        <vt:lpwstr>_Toc451247679</vt:lpwstr>
      </vt:variant>
      <vt:variant>
        <vt:i4>1048631</vt:i4>
      </vt:variant>
      <vt:variant>
        <vt:i4>215</vt:i4>
      </vt:variant>
      <vt:variant>
        <vt:i4>0</vt:i4>
      </vt:variant>
      <vt:variant>
        <vt:i4>5</vt:i4>
      </vt:variant>
      <vt:variant>
        <vt:lpwstr/>
      </vt:variant>
      <vt:variant>
        <vt:lpwstr>_Toc451247678</vt:lpwstr>
      </vt:variant>
      <vt:variant>
        <vt:i4>1048631</vt:i4>
      </vt:variant>
      <vt:variant>
        <vt:i4>209</vt:i4>
      </vt:variant>
      <vt:variant>
        <vt:i4>0</vt:i4>
      </vt:variant>
      <vt:variant>
        <vt:i4>5</vt:i4>
      </vt:variant>
      <vt:variant>
        <vt:lpwstr/>
      </vt:variant>
      <vt:variant>
        <vt:lpwstr>_Toc451247677</vt:lpwstr>
      </vt:variant>
      <vt:variant>
        <vt:i4>1048631</vt:i4>
      </vt:variant>
      <vt:variant>
        <vt:i4>203</vt:i4>
      </vt:variant>
      <vt:variant>
        <vt:i4>0</vt:i4>
      </vt:variant>
      <vt:variant>
        <vt:i4>5</vt:i4>
      </vt:variant>
      <vt:variant>
        <vt:lpwstr/>
      </vt:variant>
      <vt:variant>
        <vt:lpwstr>_Toc451247676</vt:lpwstr>
      </vt:variant>
      <vt:variant>
        <vt:i4>1048631</vt:i4>
      </vt:variant>
      <vt:variant>
        <vt:i4>197</vt:i4>
      </vt:variant>
      <vt:variant>
        <vt:i4>0</vt:i4>
      </vt:variant>
      <vt:variant>
        <vt:i4>5</vt:i4>
      </vt:variant>
      <vt:variant>
        <vt:lpwstr/>
      </vt:variant>
      <vt:variant>
        <vt:lpwstr>_Toc451247675</vt:lpwstr>
      </vt:variant>
      <vt:variant>
        <vt:i4>1048631</vt:i4>
      </vt:variant>
      <vt:variant>
        <vt:i4>191</vt:i4>
      </vt:variant>
      <vt:variant>
        <vt:i4>0</vt:i4>
      </vt:variant>
      <vt:variant>
        <vt:i4>5</vt:i4>
      </vt:variant>
      <vt:variant>
        <vt:lpwstr/>
      </vt:variant>
      <vt:variant>
        <vt:lpwstr>_Toc451247674</vt:lpwstr>
      </vt:variant>
      <vt:variant>
        <vt:i4>1048631</vt:i4>
      </vt:variant>
      <vt:variant>
        <vt:i4>185</vt:i4>
      </vt:variant>
      <vt:variant>
        <vt:i4>0</vt:i4>
      </vt:variant>
      <vt:variant>
        <vt:i4>5</vt:i4>
      </vt:variant>
      <vt:variant>
        <vt:lpwstr/>
      </vt:variant>
      <vt:variant>
        <vt:lpwstr>_Toc451247673</vt:lpwstr>
      </vt:variant>
      <vt:variant>
        <vt:i4>1048631</vt:i4>
      </vt:variant>
      <vt:variant>
        <vt:i4>179</vt:i4>
      </vt:variant>
      <vt:variant>
        <vt:i4>0</vt:i4>
      </vt:variant>
      <vt:variant>
        <vt:i4>5</vt:i4>
      </vt:variant>
      <vt:variant>
        <vt:lpwstr/>
      </vt:variant>
      <vt:variant>
        <vt:lpwstr>_Toc451247672</vt:lpwstr>
      </vt:variant>
      <vt:variant>
        <vt:i4>1048631</vt:i4>
      </vt:variant>
      <vt:variant>
        <vt:i4>173</vt:i4>
      </vt:variant>
      <vt:variant>
        <vt:i4>0</vt:i4>
      </vt:variant>
      <vt:variant>
        <vt:i4>5</vt:i4>
      </vt:variant>
      <vt:variant>
        <vt:lpwstr/>
      </vt:variant>
      <vt:variant>
        <vt:lpwstr>_Toc451247671</vt:lpwstr>
      </vt:variant>
      <vt:variant>
        <vt:i4>1048631</vt:i4>
      </vt:variant>
      <vt:variant>
        <vt:i4>167</vt:i4>
      </vt:variant>
      <vt:variant>
        <vt:i4>0</vt:i4>
      </vt:variant>
      <vt:variant>
        <vt:i4>5</vt:i4>
      </vt:variant>
      <vt:variant>
        <vt:lpwstr/>
      </vt:variant>
      <vt:variant>
        <vt:lpwstr>_Toc451247670</vt:lpwstr>
      </vt:variant>
      <vt:variant>
        <vt:i4>1114167</vt:i4>
      </vt:variant>
      <vt:variant>
        <vt:i4>161</vt:i4>
      </vt:variant>
      <vt:variant>
        <vt:i4>0</vt:i4>
      </vt:variant>
      <vt:variant>
        <vt:i4>5</vt:i4>
      </vt:variant>
      <vt:variant>
        <vt:lpwstr/>
      </vt:variant>
      <vt:variant>
        <vt:lpwstr>_Toc451247669</vt:lpwstr>
      </vt:variant>
      <vt:variant>
        <vt:i4>1114167</vt:i4>
      </vt:variant>
      <vt:variant>
        <vt:i4>155</vt:i4>
      </vt:variant>
      <vt:variant>
        <vt:i4>0</vt:i4>
      </vt:variant>
      <vt:variant>
        <vt:i4>5</vt:i4>
      </vt:variant>
      <vt:variant>
        <vt:lpwstr/>
      </vt:variant>
      <vt:variant>
        <vt:lpwstr>_Toc451247668</vt:lpwstr>
      </vt:variant>
      <vt:variant>
        <vt:i4>1114167</vt:i4>
      </vt:variant>
      <vt:variant>
        <vt:i4>149</vt:i4>
      </vt:variant>
      <vt:variant>
        <vt:i4>0</vt:i4>
      </vt:variant>
      <vt:variant>
        <vt:i4>5</vt:i4>
      </vt:variant>
      <vt:variant>
        <vt:lpwstr/>
      </vt:variant>
      <vt:variant>
        <vt:lpwstr>_Toc451247667</vt:lpwstr>
      </vt:variant>
      <vt:variant>
        <vt:i4>1114167</vt:i4>
      </vt:variant>
      <vt:variant>
        <vt:i4>143</vt:i4>
      </vt:variant>
      <vt:variant>
        <vt:i4>0</vt:i4>
      </vt:variant>
      <vt:variant>
        <vt:i4>5</vt:i4>
      </vt:variant>
      <vt:variant>
        <vt:lpwstr/>
      </vt:variant>
      <vt:variant>
        <vt:lpwstr>_Toc451247666</vt:lpwstr>
      </vt:variant>
      <vt:variant>
        <vt:i4>1114167</vt:i4>
      </vt:variant>
      <vt:variant>
        <vt:i4>137</vt:i4>
      </vt:variant>
      <vt:variant>
        <vt:i4>0</vt:i4>
      </vt:variant>
      <vt:variant>
        <vt:i4>5</vt:i4>
      </vt:variant>
      <vt:variant>
        <vt:lpwstr/>
      </vt:variant>
      <vt:variant>
        <vt:lpwstr>_Toc451247665</vt:lpwstr>
      </vt:variant>
      <vt:variant>
        <vt:i4>1114167</vt:i4>
      </vt:variant>
      <vt:variant>
        <vt:i4>131</vt:i4>
      </vt:variant>
      <vt:variant>
        <vt:i4>0</vt:i4>
      </vt:variant>
      <vt:variant>
        <vt:i4>5</vt:i4>
      </vt:variant>
      <vt:variant>
        <vt:lpwstr/>
      </vt:variant>
      <vt:variant>
        <vt:lpwstr>_Toc451247664</vt:lpwstr>
      </vt:variant>
      <vt:variant>
        <vt:i4>1114167</vt:i4>
      </vt:variant>
      <vt:variant>
        <vt:i4>125</vt:i4>
      </vt:variant>
      <vt:variant>
        <vt:i4>0</vt:i4>
      </vt:variant>
      <vt:variant>
        <vt:i4>5</vt:i4>
      </vt:variant>
      <vt:variant>
        <vt:lpwstr/>
      </vt:variant>
      <vt:variant>
        <vt:lpwstr>_Toc451247663</vt:lpwstr>
      </vt:variant>
      <vt:variant>
        <vt:i4>1114167</vt:i4>
      </vt:variant>
      <vt:variant>
        <vt:i4>119</vt:i4>
      </vt:variant>
      <vt:variant>
        <vt:i4>0</vt:i4>
      </vt:variant>
      <vt:variant>
        <vt:i4>5</vt:i4>
      </vt:variant>
      <vt:variant>
        <vt:lpwstr/>
      </vt:variant>
      <vt:variant>
        <vt:lpwstr>_Toc451247662</vt:lpwstr>
      </vt:variant>
      <vt:variant>
        <vt:i4>1114167</vt:i4>
      </vt:variant>
      <vt:variant>
        <vt:i4>113</vt:i4>
      </vt:variant>
      <vt:variant>
        <vt:i4>0</vt:i4>
      </vt:variant>
      <vt:variant>
        <vt:i4>5</vt:i4>
      </vt:variant>
      <vt:variant>
        <vt:lpwstr/>
      </vt:variant>
      <vt:variant>
        <vt:lpwstr>_Toc451247661</vt:lpwstr>
      </vt:variant>
      <vt:variant>
        <vt:i4>1114167</vt:i4>
      </vt:variant>
      <vt:variant>
        <vt:i4>107</vt:i4>
      </vt:variant>
      <vt:variant>
        <vt:i4>0</vt:i4>
      </vt:variant>
      <vt:variant>
        <vt:i4>5</vt:i4>
      </vt:variant>
      <vt:variant>
        <vt:lpwstr/>
      </vt:variant>
      <vt:variant>
        <vt:lpwstr>_Toc451247660</vt:lpwstr>
      </vt:variant>
      <vt:variant>
        <vt:i4>1179703</vt:i4>
      </vt:variant>
      <vt:variant>
        <vt:i4>101</vt:i4>
      </vt:variant>
      <vt:variant>
        <vt:i4>0</vt:i4>
      </vt:variant>
      <vt:variant>
        <vt:i4>5</vt:i4>
      </vt:variant>
      <vt:variant>
        <vt:lpwstr/>
      </vt:variant>
      <vt:variant>
        <vt:lpwstr>_Toc451247659</vt:lpwstr>
      </vt:variant>
      <vt:variant>
        <vt:i4>1179703</vt:i4>
      </vt:variant>
      <vt:variant>
        <vt:i4>95</vt:i4>
      </vt:variant>
      <vt:variant>
        <vt:i4>0</vt:i4>
      </vt:variant>
      <vt:variant>
        <vt:i4>5</vt:i4>
      </vt:variant>
      <vt:variant>
        <vt:lpwstr/>
      </vt:variant>
      <vt:variant>
        <vt:lpwstr>_Toc451247658</vt:lpwstr>
      </vt:variant>
      <vt:variant>
        <vt:i4>1179703</vt:i4>
      </vt:variant>
      <vt:variant>
        <vt:i4>89</vt:i4>
      </vt:variant>
      <vt:variant>
        <vt:i4>0</vt:i4>
      </vt:variant>
      <vt:variant>
        <vt:i4>5</vt:i4>
      </vt:variant>
      <vt:variant>
        <vt:lpwstr/>
      </vt:variant>
      <vt:variant>
        <vt:lpwstr>_Toc451247657</vt:lpwstr>
      </vt:variant>
      <vt:variant>
        <vt:i4>1179703</vt:i4>
      </vt:variant>
      <vt:variant>
        <vt:i4>83</vt:i4>
      </vt:variant>
      <vt:variant>
        <vt:i4>0</vt:i4>
      </vt:variant>
      <vt:variant>
        <vt:i4>5</vt:i4>
      </vt:variant>
      <vt:variant>
        <vt:lpwstr/>
      </vt:variant>
      <vt:variant>
        <vt:lpwstr>_Toc451247656</vt:lpwstr>
      </vt:variant>
      <vt:variant>
        <vt:i4>1179703</vt:i4>
      </vt:variant>
      <vt:variant>
        <vt:i4>77</vt:i4>
      </vt:variant>
      <vt:variant>
        <vt:i4>0</vt:i4>
      </vt:variant>
      <vt:variant>
        <vt:i4>5</vt:i4>
      </vt:variant>
      <vt:variant>
        <vt:lpwstr/>
      </vt:variant>
      <vt:variant>
        <vt:lpwstr>_Toc451247655</vt:lpwstr>
      </vt:variant>
      <vt:variant>
        <vt:i4>1179703</vt:i4>
      </vt:variant>
      <vt:variant>
        <vt:i4>71</vt:i4>
      </vt:variant>
      <vt:variant>
        <vt:i4>0</vt:i4>
      </vt:variant>
      <vt:variant>
        <vt:i4>5</vt:i4>
      </vt:variant>
      <vt:variant>
        <vt:lpwstr/>
      </vt:variant>
      <vt:variant>
        <vt:lpwstr>_Toc451247654</vt:lpwstr>
      </vt:variant>
      <vt:variant>
        <vt:i4>1179703</vt:i4>
      </vt:variant>
      <vt:variant>
        <vt:i4>65</vt:i4>
      </vt:variant>
      <vt:variant>
        <vt:i4>0</vt:i4>
      </vt:variant>
      <vt:variant>
        <vt:i4>5</vt:i4>
      </vt:variant>
      <vt:variant>
        <vt:lpwstr/>
      </vt:variant>
      <vt:variant>
        <vt:lpwstr>_Toc451247653</vt:lpwstr>
      </vt:variant>
      <vt:variant>
        <vt:i4>1179703</vt:i4>
      </vt:variant>
      <vt:variant>
        <vt:i4>59</vt:i4>
      </vt:variant>
      <vt:variant>
        <vt:i4>0</vt:i4>
      </vt:variant>
      <vt:variant>
        <vt:i4>5</vt:i4>
      </vt:variant>
      <vt:variant>
        <vt:lpwstr/>
      </vt:variant>
      <vt:variant>
        <vt:lpwstr>_Toc451247652</vt:lpwstr>
      </vt:variant>
      <vt:variant>
        <vt:i4>1179703</vt:i4>
      </vt:variant>
      <vt:variant>
        <vt:i4>53</vt:i4>
      </vt:variant>
      <vt:variant>
        <vt:i4>0</vt:i4>
      </vt:variant>
      <vt:variant>
        <vt:i4>5</vt:i4>
      </vt:variant>
      <vt:variant>
        <vt:lpwstr/>
      </vt:variant>
      <vt:variant>
        <vt:lpwstr>_Toc451247651</vt:lpwstr>
      </vt:variant>
      <vt:variant>
        <vt:i4>1179703</vt:i4>
      </vt:variant>
      <vt:variant>
        <vt:i4>47</vt:i4>
      </vt:variant>
      <vt:variant>
        <vt:i4>0</vt:i4>
      </vt:variant>
      <vt:variant>
        <vt:i4>5</vt:i4>
      </vt:variant>
      <vt:variant>
        <vt:lpwstr/>
      </vt:variant>
      <vt:variant>
        <vt:lpwstr>_Toc451247650</vt:lpwstr>
      </vt:variant>
      <vt:variant>
        <vt:i4>1245239</vt:i4>
      </vt:variant>
      <vt:variant>
        <vt:i4>41</vt:i4>
      </vt:variant>
      <vt:variant>
        <vt:i4>0</vt:i4>
      </vt:variant>
      <vt:variant>
        <vt:i4>5</vt:i4>
      </vt:variant>
      <vt:variant>
        <vt:lpwstr/>
      </vt:variant>
      <vt:variant>
        <vt:lpwstr>_Toc451247649</vt:lpwstr>
      </vt:variant>
      <vt:variant>
        <vt:i4>1245239</vt:i4>
      </vt:variant>
      <vt:variant>
        <vt:i4>35</vt:i4>
      </vt:variant>
      <vt:variant>
        <vt:i4>0</vt:i4>
      </vt:variant>
      <vt:variant>
        <vt:i4>5</vt:i4>
      </vt:variant>
      <vt:variant>
        <vt:lpwstr/>
      </vt:variant>
      <vt:variant>
        <vt:lpwstr>_Toc451247648</vt:lpwstr>
      </vt:variant>
      <vt:variant>
        <vt:i4>1245239</vt:i4>
      </vt:variant>
      <vt:variant>
        <vt:i4>29</vt:i4>
      </vt:variant>
      <vt:variant>
        <vt:i4>0</vt:i4>
      </vt:variant>
      <vt:variant>
        <vt:i4>5</vt:i4>
      </vt:variant>
      <vt:variant>
        <vt:lpwstr/>
      </vt:variant>
      <vt:variant>
        <vt:lpwstr>_Toc451247647</vt:lpwstr>
      </vt:variant>
      <vt:variant>
        <vt:i4>1245239</vt:i4>
      </vt:variant>
      <vt:variant>
        <vt:i4>23</vt:i4>
      </vt:variant>
      <vt:variant>
        <vt:i4>0</vt:i4>
      </vt:variant>
      <vt:variant>
        <vt:i4>5</vt:i4>
      </vt:variant>
      <vt:variant>
        <vt:lpwstr/>
      </vt:variant>
      <vt:variant>
        <vt:lpwstr>_Toc451247646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and Shipping Instructions</dc:title>
  <dc:creator>T&amp;L</dc:creator>
  <cp:lastModifiedBy>Jondreau</cp:lastModifiedBy>
  <cp:revision>2</cp:revision>
  <cp:lastPrinted>2016-11-08T23:32:00Z</cp:lastPrinted>
  <dcterms:created xsi:type="dcterms:W3CDTF">2017-02-28T22:05:00Z</dcterms:created>
  <dcterms:modified xsi:type="dcterms:W3CDTF">2017-02-28T22:05:00Z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0x010100E5F6859E06C39041A4E24644F83E4309</vt:lpwstr>
  </property>
</Properties>
</file>